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355E7" w14:textId="77777777" w:rsidR="004075AC" w:rsidRPr="00BC63CE" w:rsidRDefault="004075AC" w:rsidP="004075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AC36B0A" w14:textId="77777777" w:rsidR="004075AC" w:rsidRPr="00BC63CE" w:rsidRDefault="004075AC" w:rsidP="008639C7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EE3CAB" w14:textId="77777777" w:rsidR="004075AC" w:rsidRPr="000203B2" w:rsidRDefault="004075AC" w:rsidP="008639C7">
      <w:pPr>
        <w:spacing w:line="288" w:lineRule="auto"/>
        <w:jc w:val="center"/>
        <w:rPr>
          <w:rFonts w:asciiTheme="minorHAnsi" w:hAnsiTheme="minorHAnsi" w:cstheme="minorHAnsi"/>
          <w:b/>
          <w:sz w:val="40"/>
          <w:szCs w:val="32"/>
        </w:rPr>
      </w:pPr>
      <w:r w:rsidRPr="000203B2">
        <w:rPr>
          <w:rFonts w:asciiTheme="minorHAnsi" w:hAnsiTheme="minorHAnsi" w:cstheme="minorHAnsi"/>
          <w:b/>
          <w:sz w:val="40"/>
          <w:szCs w:val="32"/>
        </w:rPr>
        <w:t>PROGRAM FUNKCJONALNO–UŻYTKOWY</w:t>
      </w:r>
    </w:p>
    <w:p w14:paraId="5F9A4463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3C3E62C1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405F6952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27583526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7DFBBBC8" w14:textId="77777777" w:rsidR="004075AC" w:rsidRPr="00BC63CE" w:rsidRDefault="004075AC" w:rsidP="004075A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3D5FE4B6" w14:textId="10B47AF9" w:rsidR="004075AC" w:rsidRPr="007849D4" w:rsidRDefault="004075AC" w:rsidP="007E1133">
      <w:pPr>
        <w:spacing w:line="288" w:lineRule="auto"/>
        <w:jc w:val="center"/>
        <w:rPr>
          <w:rFonts w:asciiTheme="minorHAnsi" w:hAnsiTheme="minorHAnsi" w:cstheme="minorHAnsi"/>
          <w:b/>
          <w:sz w:val="36"/>
          <w:szCs w:val="32"/>
          <w:highlight w:val="green"/>
        </w:rPr>
      </w:pPr>
      <w:r w:rsidRPr="007849D4">
        <w:rPr>
          <w:rFonts w:asciiTheme="minorHAnsi" w:hAnsiTheme="minorHAnsi" w:cstheme="minorHAnsi"/>
          <w:b/>
          <w:sz w:val="36"/>
          <w:szCs w:val="32"/>
        </w:rPr>
        <w:t xml:space="preserve">Zaprojektowanie i wykonanie robót </w:t>
      </w:r>
      <w:r w:rsidR="00D526B6" w:rsidRPr="007849D4">
        <w:rPr>
          <w:rFonts w:asciiTheme="minorHAnsi" w:hAnsiTheme="minorHAnsi" w:cstheme="minorHAnsi"/>
          <w:b/>
          <w:sz w:val="36"/>
          <w:szCs w:val="32"/>
        </w:rPr>
        <w:t xml:space="preserve">budowlanych </w:t>
      </w:r>
      <w:r w:rsidRPr="007849D4">
        <w:rPr>
          <w:rFonts w:asciiTheme="minorHAnsi" w:hAnsiTheme="minorHAnsi" w:cstheme="minorHAnsi"/>
          <w:b/>
          <w:sz w:val="36"/>
          <w:szCs w:val="32"/>
        </w:rPr>
        <w:t>dla zadania pn.: „Rewitalizacja linii kolejowej nr</w:t>
      </w:r>
      <w:r w:rsidR="00195DEF" w:rsidRPr="007849D4">
        <w:rPr>
          <w:rFonts w:asciiTheme="minorHAnsi" w:hAnsiTheme="minorHAnsi" w:cstheme="minorHAnsi"/>
          <w:b/>
          <w:sz w:val="36"/>
          <w:szCs w:val="32"/>
        </w:rPr>
        <w:t> </w:t>
      </w:r>
      <w:r w:rsidRPr="007849D4">
        <w:rPr>
          <w:rFonts w:asciiTheme="minorHAnsi" w:hAnsiTheme="minorHAnsi" w:cstheme="minorHAnsi"/>
          <w:b/>
          <w:sz w:val="36"/>
          <w:szCs w:val="32"/>
        </w:rPr>
        <w:t>3</w:t>
      </w:r>
      <w:r w:rsidR="00C12F31">
        <w:rPr>
          <w:rFonts w:asciiTheme="minorHAnsi" w:hAnsiTheme="minorHAnsi" w:cstheme="minorHAnsi"/>
          <w:b/>
          <w:sz w:val="36"/>
          <w:szCs w:val="32"/>
        </w:rPr>
        <w:t>08</w:t>
      </w:r>
      <w:r w:rsidR="000203B2">
        <w:rPr>
          <w:rFonts w:asciiTheme="minorHAnsi" w:hAnsiTheme="minorHAnsi" w:cstheme="minorHAnsi"/>
          <w:b/>
          <w:sz w:val="36"/>
          <w:szCs w:val="32"/>
        </w:rPr>
        <w:t xml:space="preserve"> i nr 345</w:t>
      </w:r>
      <w:r w:rsidR="00316641" w:rsidRPr="007849D4">
        <w:rPr>
          <w:rFonts w:asciiTheme="minorHAnsi" w:hAnsiTheme="minorHAnsi" w:cstheme="minorHAnsi"/>
          <w:b/>
          <w:sz w:val="36"/>
          <w:szCs w:val="32"/>
        </w:rPr>
        <w:t xml:space="preserve"> </w:t>
      </w:r>
      <w:r w:rsidRPr="007849D4">
        <w:rPr>
          <w:rFonts w:asciiTheme="minorHAnsi" w:hAnsiTheme="minorHAnsi" w:cstheme="minorHAnsi"/>
          <w:b/>
          <w:sz w:val="36"/>
          <w:szCs w:val="32"/>
        </w:rPr>
        <w:t xml:space="preserve">relacji </w:t>
      </w:r>
      <w:r w:rsidR="00A25FA1">
        <w:rPr>
          <w:rFonts w:asciiTheme="minorHAnsi" w:hAnsiTheme="minorHAnsi" w:cstheme="minorHAnsi"/>
          <w:b/>
          <w:sz w:val="36"/>
          <w:szCs w:val="32"/>
        </w:rPr>
        <w:t>Ogorzelec</w:t>
      </w:r>
      <w:r w:rsidR="00CD6E27" w:rsidRPr="007849D4">
        <w:rPr>
          <w:rFonts w:asciiTheme="minorHAnsi" w:hAnsiTheme="minorHAnsi" w:cstheme="minorHAnsi"/>
          <w:b/>
          <w:sz w:val="36"/>
          <w:szCs w:val="32"/>
        </w:rPr>
        <w:t xml:space="preserve"> </w:t>
      </w:r>
      <w:r w:rsidR="00E5488C" w:rsidRPr="007849D4">
        <w:rPr>
          <w:rFonts w:asciiTheme="minorHAnsi" w:hAnsiTheme="minorHAnsi" w:cstheme="minorHAnsi"/>
          <w:b/>
          <w:sz w:val="36"/>
          <w:szCs w:val="32"/>
        </w:rPr>
        <w:t>–</w:t>
      </w:r>
      <w:r w:rsidRPr="007849D4">
        <w:rPr>
          <w:rFonts w:asciiTheme="minorHAnsi" w:hAnsiTheme="minorHAnsi" w:cstheme="minorHAnsi"/>
          <w:b/>
          <w:sz w:val="36"/>
          <w:szCs w:val="32"/>
        </w:rPr>
        <w:t xml:space="preserve"> </w:t>
      </w:r>
      <w:r w:rsidR="00A25FA1">
        <w:rPr>
          <w:rFonts w:asciiTheme="minorHAnsi" w:hAnsiTheme="minorHAnsi" w:cstheme="minorHAnsi"/>
          <w:b/>
          <w:sz w:val="36"/>
          <w:szCs w:val="32"/>
        </w:rPr>
        <w:t>Kamienna Góra</w:t>
      </w:r>
      <w:r w:rsidRPr="007849D4">
        <w:rPr>
          <w:rFonts w:asciiTheme="minorHAnsi" w:hAnsiTheme="minorHAnsi" w:cstheme="minorHAnsi"/>
          <w:b/>
          <w:sz w:val="36"/>
          <w:szCs w:val="32"/>
        </w:rPr>
        <w:t>”</w:t>
      </w:r>
    </w:p>
    <w:p w14:paraId="22D5FA1A" w14:textId="77777777" w:rsidR="004075AC" w:rsidRPr="007849D4" w:rsidRDefault="004075AC" w:rsidP="004075AC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05E88513" w14:textId="77777777" w:rsidR="004075AC" w:rsidRPr="00BC63CE" w:rsidRDefault="004075AC" w:rsidP="004075A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445E446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48531803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36CD08FA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72DE2925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Adres obiektu:</w:t>
      </w:r>
    </w:p>
    <w:p w14:paraId="4FDD77D6" w14:textId="0574DB9D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Województwo Dolnośląskie, powiat </w:t>
      </w:r>
      <w:r w:rsidR="000203B2">
        <w:rPr>
          <w:rFonts w:asciiTheme="minorHAnsi" w:hAnsiTheme="minorHAnsi" w:cstheme="minorHAnsi"/>
          <w:sz w:val="22"/>
          <w:szCs w:val="22"/>
        </w:rPr>
        <w:t>Karkonoski</w:t>
      </w:r>
    </w:p>
    <w:p w14:paraId="7E4B2F45" w14:textId="30F9C1F0" w:rsidR="00D07CBB" w:rsidRDefault="00D07CBB" w:rsidP="00D07CBB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l</w:t>
      </w:r>
      <w:r w:rsidR="004075AC" w:rsidRPr="00BC63CE">
        <w:rPr>
          <w:rFonts w:asciiTheme="minorHAnsi" w:hAnsiTheme="minorHAnsi" w:cstheme="minorHAnsi"/>
          <w:sz w:val="22"/>
          <w:szCs w:val="22"/>
        </w:rPr>
        <w:t xml:space="preserve">inia kolejowa </w:t>
      </w:r>
      <w:bookmarkStart w:id="0" w:name="_Hlk83022065"/>
      <w:r w:rsidR="004075AC" w:rsidRPr="00BC63CE">
        <w:rPr>
          <w:rFonts w:asciiTheme="minorHAnsi" w:hAnsiTheme="minorHAnsi" w:cstheme="minorHAnsi"/>
          <w:sz w:val="22"/>
          <w:szCs w:val="22"/>
        </w:rPr>
        <w:t xml:space="preserve">nr </w:t>
      </w:r>
      <w:r w:rsidRPr="00BC63CE">
        <w:rPr>
          <w:rFonts w:asciiTheme="minorHAnsi" w:hAnsiTheme="minorHAnsi" w:cstheme="minorHAnsi"/>
          <w:sz w:val="22"/>
          <w:szCs w:val="22"/>
        </w:rPr>
        <w:t>3</w:t>
      </w:r>
      <w:r w:rsidR="000203B2">
        <w:rPr>
          <w:rFonts w:asciiTheme="minorHAnsi" w:hAnsiTheme="minorHAnsi" w:cstheme="minorHAnsi"/>
          <w:sz w:val="22"/>
          <w:szCs w:val="22"/>
        </w:rPr>
        <w:t>08</w:t>
      </w:r>
      <w:r w:rsidRPr="00BC63CE">
        <w:rPr>
          <w:rFonts w:asciiTheme="minorHAnsi" w:hAnsiTheme="minorHAnsi" w:cstheme="minorHAnsi"/>
          <w:sz w:val="22"/>
          <w:szCs w:val="22"/>
        </w:rPr>
        <w:t xml:space="preserve"> relacji </w:t>
      </w:r>
      <w:r w:rsidR="00BC2FA5">
        <w:rPr>
          <w:rFonts w:asciiTheme="minorHAnsi" w:hAnsiTheme="minorHAnsi" w:cstheme="minorHAnsi"/>
          <w:sz w:val="22"/>
          <w:szCs w:val="22"/>
        </w:rPr>
        <w:t>Pisarzowice</w:t>
      </w:r>
      <w:r w:rsidR="00AA4B87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E5488C">
        <w:rPr>
          <w:rFonts w:asciiTheme="minorHAnsi" w:hAnsiTheme="minorHAnsi" w:cstheme="minorHAnsi"/>
          <w:sz w:val="22"/>
          <w:szCs w:val="22"/>
        </w:rPr>
        <w:t>–</w:t>
      </w:r>
      <w:r w:rsidR="00AA4B87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6603C1">
        <w:rPr>
          <w:rFonts w:asciiTheme="minorHAnsi" w:hAnsiTheme="minorHAnsi" w:cstheme="minorHAnsi"/>
          <w:sz w:val="22"/>
          <w:szCs w:val="22"/>
        </w:rPr>
        <w:t>Ogorzelec</w:t>
      </w:r>
      <w:r w:rsidR="00AA4B87" w:rsidRPr="00BC63CE">
        <w:rPr>
          <w:rFonts w:asciiTheme="minorHAnsi" w:hAnsiTheme="minorHAnsi" w:cstheme="minorHAnsi"/>
          <w:sz w:val="22"/>
          <w:szCs w:val="22"/>
        </w:rPr>
        <w:t xml:space="preserve"> od km</w:t>
      </w:r>
      <w:r w:rsidR="00F83D41">
        <w:rPr>
          <w:rFonts w:asciiTheme="minorHAnsi" w:hAnsiTheme="minorHAnsi" w:cstheme="minorHAnsi"/>
          <w:sz w:val="22"/>
          <w:szCs w:val="22"/>
        </w:rPr>
        <w:t xml:space="preserve"> </w:t>
      </w:r>
      <w:r w:rsidR="00474FF1">
        <w:rPr>
          <w:rFonts w:asciiTheme="minorHAnsi" w:hAnsiTheme="minorHAnsi" w:cstheme="minorHAnsi"/>
          <w:sz w:val="22"/>
          <w:szCs w:val="22"/>
        </w:rPr>
        <w:t>5</w:t>
      </w:r>
      <w:r w:rsidR="00F45319">
        <w:rPr>
          <w:rFonts w:asciiTheme="minorHAnsi" w:hAnsiTheme="minorHAnsi" w:cstheme="minorHAnsi"/>
          <w:sz w:val="22"/>
          <w:szCs w:val="22"/>
        </w:rPr>
        <w:t>,</w:t>
      </w:r>
      <w:r w:rsidR="00474FF1">
        <w:rPr>
          <w:rFonts w:asciiTheme="minorHAnsi" w:hAnsiTheme="minorHAnsi" w:cstheme="minorHAnsi"/>
          <w:sz w:val="22"/>
          <w:szCs w:val="22"/>
        </w:rPr>
        <w:t>464</w:t>
      </w:r>
      <w:r w:rsidR="00AA4B87" w:rsidRPr="00FE053D">
        <w:rPr>
          <w:rFonts w:asciiTheme="minorHAnsi" w:hAnsiTheme="minorHAnsi" w:cstheme="minorHAnsi"/>
          <w:sz w:val="22"/>
          <w:szCs w:val="22"/>
        </w:rPr>
        <w:t xml:space="preserve"> </w:t>
      </w:r>
      <w:r w:rsidR="00AA4B87" w:rsidRPr="00BE2DE5">
        <w:rPr>
          <w:rFonts w:asciiTheme="minorHAnsi" w:hAnsiTheme="minorHAnsi" w:cstheme="minorHAnsi"/>
          <w:sz w:val="22"/>
          <w:szCs w:val="22"/>
        </w:rPr>
        <w:t xml:space="preserve">do km </w:t>
      </w:r>
      <w:bookmarkEnd w:id="0"/>
      <w:r w:rsidR="006603C1">
        <w:rPr>
          <w:rFonts w:asciiTheme="minorHAnsi" w:hAnsiTheme="minorHAnsi" w:cstheme="minorHAnsi"/>
          <w:sz w:val="22"/>
          <w:szCs w:val="22"/>
        </w:rPr>
        <w:t>13</w:t>
      </w:r>
      <w:r w:rsidR="008B1577">
        <w:rPr>
          <w:rFonts w:asciiTheme="minorHAnsi" w:hAnsiTheme="minorHAnsi" w:cstheme="minorHAnsi"/>
          <w:sz w:val="22"/>
          <w:szCs w:val="22"/>
        </w:rPr>
        <w:t>,</w:t>
      </w:r>
      <w:r w:rsidR="006603C1">
        <w:rPr>
          <w:rFonts w:asciiTheme="minorHAnsi" w:hAnsiTheme="minorHAnsi" w:cstheme="minorHAnsi"/>
          <w:sz w:val="22"/>
          <w:szCs w:val="22"/>
        </w:rPr>
        <w:t>886</w:t>
      </w:r>
    </w:p>
    <w:p w14:paraId="39C7138D" w14:textId="7D6C36A1" w:rsidR="001F3068" w:rsidRPr="00BC63CE" w:rsidRDefault="001F3068" w:rsidP="00D07CBB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linia kolejowa nr 345 relacji Kamienna Góra – </w:t>
      </w:r>
      <w:r w:rsidR="00BC2FA5">
        <w:rPr>
          <w:rFonts w:asciiTheme="minorHAnsi" w:hAnsiTheme="minorHAnsi" w:cstheme="minorHAnsi"/>
          <w:sz w:val="22"/>
          <w:szCs w:val="22"/>
        </w:rPr>
        <w:t>Pisarzowice</w:t>
      </w:r>
      <w:r>
        <w:rPr>
          <w:rFonts w:asciiTheme="minorHAnsi" w:hAnsiTheme="minorHAnsi" w:cstheme="minorHAnsi"/>
          <w:sz w:val="22"/>
          <w:szCs w:val="22"/>
        </w:rPr>
        <w:t xml:space="preserve"> od km </w:t>
      </w:r>
      <w:r w:rsidR="00D224B0">
        <w:rPr>
          <w:rFonts w:asciiTheme="minorHAnsi" w:hAnsiTheme="minorHAnsi" w:cstheme="minorHAnsi"/>
          <w:sz w:val="22"/>
          <w:szCs w:val="22"/>
        </w:rPr>
        <w:t xml:space="preserve">1,780 do km </w:t>
      </w:r>
      <w:r w:rsidR="00474FF1">
        <w:rPr>
          <w:rFonts w:asciiTheme="minorHAnsi" w:hAnsiTheme="minorHAnsi" w:cstheme="minorHAnsi"/>
          <w:sz w:val="22"/>
          <w:szCs w:val="22"/>
        </w:rPr>
        <w:t>5</w:t>
      </w:r>
      <w:r w:rsidR="00D224B0">
        <w:rPr>
          <w:rFonts w:asciiTheme="minorHAnsi" w:hAnsiTheme="minorHAnsi" w:cstheme="minorHAnsi"/>
          <w:sz w:val="22"/>
          <w:szCs w:val="22"/>
        </w:rPr>
        <w:t>,</w:t>
      </w:r>
      <w:r w:rsidR="00474FF1">
        <w:rPr>
          <w:rFonts w:asciiTheme="minorHAnsi" w:hAnsiTheme="minorHAnsi" w:cstheme="minorHAnsi"/>
          <w:sz w:val="22"/>
          <w:szCs w:val="22"/>
        </w:rPr>
        <w:t>464</w:t>
      </w:r>
    </w:p>
    <w:p w14:paraId="256164CD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2464D455" w14:textId="77777777" w:rsidR="004075AC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Nazwa i kody CPV zakresu robót:</w:t>
      </w:r>
    </w:p>
    <w:p w14:paraId="7E2BA7D0" w14:textId="2D29E287" w:rsidR="00D224B0" w:rsidRPr="00D224B0" w:rsidRDefault="00D224B0" w:rsidP="00D224B0">
      <w:pPr>
        <w:spacing w:line="288" w:lineRule="auto"/>
        <w:rPr>
          <w:rFonts w:asciiTheme="minorHAnsi" w:hAnsiTheme="minorHAnsi" w:cstheme="minorHAnsi"/>
          <w:bCs/>
          <w:sz w:val="22"/>
          <w:szCs w:val="22"/>
        </w:rPr>
      </w:pPr>
      <w:r w:rsidRPr="00D224B0">
        <w:rPr>
          <w:rFonts w:asciiTheme="minorHAnsi" w:hAnsiTheme="minorHAnsi" w:cstheme="minorHAnsi"/>
          <w:bCs/>
          <w:sz w:val="22"/>
          <w:szCs w:val="22"/>
        </w:rPr>
        <w:t xml:space="preserve">   </w:t>
      </w:r>
      <w:hyperlink r:id="rId8" w:history="1">
        <w:r w:rsidRPr="00D224B0">
          <w:rPr>
            <w:rStyle w:val="Hipercze"/>
            <w:rFonts w:asciiTheme="minorHAnsi" w:hAnsiTheme="minorHAnsi" w:cstheme="minorHAnsi"/>
            <w:bCs/>
            <w:color w:val="auto"/>
            <w:sz w:val="22"/>
            <w:szCs w:val="22"/>
            <w:u w:val="none"/>
          </w:rPr>
          <w:t>45221242-0</w:t>
        </w:r>
      </w:hyperlink>
      <w:r>
        <w:rPr>
          <w:rFonts w:asciiTheme="minorHAnsi" w:hAnsiTheme="minorHAnsi" w:cstheme="minorHAnsi"/>
          <w:bCs/>
          <w:sz w:val="22"/>
          <w:szCs w:val="22"/>
        </w:rPr>
        <w:t xml:space="preserve">        </w:t>
      </w:r>
      <w:r w:rsidRPr="00D224B0">
        <w:rPr>
          <w:rFonts w:asciiTheme="minorHAnsi" w:hAnsiTheme="minorHAnsi" w:cstheme="minorHAnsi"/>
          <w:bCs/>
          <w:sz w:val="22"/>
          <w:szCs w:val="22"/>
        </w:rPr>
        <w:t>Roboty budowlane w zakresie tuneli kolejowych</w:t>
      </w:r>
    </w:p>
    <w:tbl>
      <w:tblPr>
        <w:tblStyle w:val="Tabela-Siatk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9"/>
        <w:gridCol w:w="7553"/>
      </w:tblGrid>
      <w:tr w:rsidR="009304D9" w:rsidRPr="00BC63CE" w14:paraId="5C790A7F" w14:textId="77777777" w:rsidTr="007D7A4A">
        <w:tc>
          <w:tcPr>
            <w:tcW w:w="1488" w:type="dxa"/>
          </w:tcPr>
          <w:p w14:paraId="4B327BC6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45234100-7</w:t>
            </w:r>
          </w:p>
        </w:tc>
        <w:tc>
          <w:tcPr>
            <w:tcW w:w="7722" w:type="dxa"/>
          </w:tcPr>
          <w:p w14:paraId="6AC32BED" w14:textId="7DEA975D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Budowa kolei</w:t>
            </w:r>
          </w:p>
        </w:tc>
      </w:tr>
      <w:tr w:rsidR="009304D9" w:rsidRPr="00BC63CE" w14:paraId="38EA60FD" w14:textId="77777777" w:rsidTr="007D7A4A">
        <w:tc>
          <w:tcPr>
            <w:tcW w:w="1488" w:type="dxa"/>
          </w:tcPr>
          <w:p w14:paraId="2A949D74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45234116-2</w:t>
            </w:r>
          </w:p>
        </w:tc>
        <w:tc>
          <w:tcPr>
            <w:tcW w:w="7722" w:type="dxa"/>
          </w:tcPr>
          <w:p w14:paraId="22693386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Budowa torów</w:t>
            </w:r>
          </w:p>
        </w:tc>
      </w:tr>
      <w:tr w:rsidR="00AD3BC0" w:rsidRPr="00BC63CE" w14:paraId="2F8297A4" w14:textId="77777777" w:rsidTr="007D7A4A">
        <w:tc>
          <w:tcPr>
            <w:tcW w:w="1488" w:type="dxa"/>
          </w:tcPr>
          <w:p w14:paraId="1297A46D" w14:textId="77777777" w:rsidR="00AD3BC0" w:rsidRPr="00BC63CE" w:rsidRDefault="00AD3BC0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45234113-1</w:t>
            </w:r>
          </w:p>
        </w:tc>
        <w:tc>
          <w:tcPr>
            <w:tcW w:w="7722" w:type="dxa"/>
          </w:tcPr>
          <w:p w14:paraId="5E8BAD42" w14:textId="63CC6902" w:rsidR="00D224B0" w:rsidRPr="00BC63CE" w:rsidRDefault="00AD3BC0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Rozbiórka torów</w:t>
            </w:r>
          </w:p>
        </w:tc>
      </w:tr>
      <w:tr w:rsidR="009304D9" w:rsidRPr="00BC63CE" w14:paraId="0817E7EB" w14:textId="77777777" w:rsidTr="007D7A4A">
        <w:tc>
          <w:tcPr>
            <w:tcW w:w="1488" w:type="dxa"/>
          </w:tcPr>
          <w:p w14:paraId="4000402D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45111200-0</w:t>
            </w:r>
          </w:p>
        </w:tc>
        <w:tc>
          <w:tcPr>
            <w:tcW w:w="7722" w:type="dxa"/>
          </w:tcPr>
          <w:p w14:paraId="64AAD0C4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Roboty w zakresie przygotowania terenu pod budowę i roboty ziemne</w:t>
            </w:r>
          </w:p>
        </w:tc>
      </w:tr>
      <w:tr w:rsidR="00AD3BC0" w:rsidRPr="00BC63CE" w14:paraId="1A96D45B" w14:textId="77777777" w:rsidTr="007D7A4A">
        <w:tc>
          <w:tcPr>
            <w:tcW w:w="1488" w:type="dxa"/>
          </w:tcPr>
          <w:p w14:paraId="1828C763" w14:textId="77777777" w:rsidR="00AD3BC0" w:rsidRPr="00BC63CE" w:rsidRDefault="00AD3BC0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45231400-9</w:t>
            </w:r>
          </w:p>
        </w:tc>
        <w:tc>
          <w:tcPr>
            <w:tcW w:w="7722" w:type="dxa"/>
          </w:tcPr>
          <w:p w14:paraId="6F75F076" w14:textId="77777777" w:rsidR="00AD3BC0" w:rsidRPr="00BC63CE" w:rsidRDefault="00AD3BC0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Roboty elektroenergetyczne</w:t>
            </w:r>
          </w:p>
        </w:tc>
      </w:tr>
      <w:tr w:rsidR="009304D9" w:rsidRPr="00BC63CE" w14:paraId="159AD9F6" w14:textId="77777777" w:rsidTr="007D7A4A">
        <w:tc>
          <w:tcPr>
            <w:tcW w:w="1488" w:type="dxa"/>
          </w:tcPr>
          <w:p w14:paraId="275D79B5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71322000-1</w:t>
            </w:r>
          </w:p>
        </w:tc>
        <w:tc>
          <w:tcPr>
            <w:tcW w:w="7722" w:type="dxa"/>
          </w:tcPr>
          <w:p w14:paraId="4812D5A4" w14:textId="6125D786" w:rsidR="00D224B0" w:rsidRPr="00D224B0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Usługi inżynierii projektowej w zakresie inżynierii lądowej i wodnej</w:t>
            </w:r>
          </w:p>
        </w:tc>
      </w:tr>
    </w:tbl>
    <w:p w14:paraId="70A85CA0" w14:textId="77777777" w:rsidR="009304D9" w:rsidRPr="00BC63CE" w:rsidRDefault="009304D9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05F6510D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Inwestor:</w:t>
      </w:r>
    </w:p>
    <w:p w14:paraId="3E396461" w14:textId="77777777" w:rsidR="00B90C91" w:rsidRDefault="004075AC" w:rsidP="004075A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Województwo Dolnośląskie – Dolnośląska Służba Dróg i Kolei we Wrocławiu, ul. Krakowska 28, </w:t>
      </w:r>
    </w:p>
    <w:p w14:paraId="55901AFD" w14:textId="4BB6C892" w:rsidR="00962629" w:rsidRPr="00BC63CE" w:rsidRDefault="004075AC" w:rsidP="004075A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50-425 Wrocław</w:t>
      </w:r>
    </w:p>
    <w:p w14:paraId="14684FC1" w14:textId="77777777" w:rsidR="00962629" w:rsidRPr="00BC63CE" w:rsidRDefault="00962629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br w:type="page"/>
      </w:r>
    </w:p>
    <w:p w14:paraId="69F39367" w14:textId="73569ACF" w:rsidR="00184C89" w:rsidRPr="0031188D" w:rsidRDefault="00416A2C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r w:rsidRPr="0011511E">
        <w:rPr>
          <w:rFonts w:asciiTheme="minorHAnsi" w:hAnsiTheme="minorHAnsi" w:cstheme="minorHAnsi"/>
        </w:rPr>
        <w:lastRenderedPageBreak/>
        <w:fldChar w:fldCharType="begin"/>
      </w:r>
      <w:r w:rsidRPr="0011511E">
        <w:rPr>
          <w:rFonts w:asciiTheme="minorHAnsi" w:hAnsiTheme="minorHAnsi" w:cstheme="minorHAnsi"/>
        </w:rPr>
        <w:instrText xml:space="preserve"> TOC \o \h \z \u </w:instrText>
      </w:r>
      <w:r w:rsidRPr="0011511E">
        <w:rPr>
          <w:rFonts w:asciiTheme="minorHAnsi" w:hAnsiTheme="minorHAnsi" w:cstheme="minorHAnsi"/>
        </w:rPr>
        <w:fldChar w:fldCharType="separate"/>
      </w:r>
      <w:hyperlink w:anchor="_Toc214012169" w:history="1">
        <w:r w:rsidR="00184C89" w:rsidRPr="0031188D">
          <w:rPr>
            <w:rStyle w:val="Hipercze"/>
            <w:rFonts w:asciiTheme="minorHAnsi" w:hAnsiTheme="minorHAnsi" w:cstheme="minorHAnsi"/>
            <w:noProof/>
          </w:rPr>
          <w:t>I CZĘŚĆ OPISOWA</w:t>
        </w:r>
        <w:r w:rsidR="00184C89" w:rsidRPr="0031188D">
          <w:rPr>
            <w:rFonts w:asciiTheme="minorHAnsi" w:hAnsiTheme="minorHAnsi" w:cstheme="minorHAnsi"/>
            <w:noProof/>
            <w:webHidden/>
          </w:rPr>
          <w:tab/>
        </w:r>
        <w:r w:rsidR="00184C89"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="00184C89" w:rsidRPr="0031188D">
          <w:rPr>
            <w:rFonts w:asciiTheme="minorHAnsi" w:hAnsiTheme="minorHAnsi" w:cstheme="minorHAnsi"/>
            <w:noProof/>
            <w:webHidden/>
          </w:rPr>
          <w:instrText xml:space="preserve"> PAGEREF _Toc214012169 \h </w:instrText>
        </w:r>
        <w:r w:rsidR="00184C89" w:rsidRPr="0031188D">
          <w:rPr>
            <w:rFonts w:asciiTheme="minorHAnsi" w:hAnsiTheme="minorHAnsi" w:cstheme="minorHAnsi"/>
            <w:noProof/>
            <w:webHidden/>
          </w:rPr>
        </w:r>
        <w:r w:rsidR="00184C89"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="00184C89" w:rsidRPr="0031188D">
          <w:rPr>
            <w:rFonts w:asciiTheme="minorHAnsi" w:hAnsiTheme="minorHAnsi" w:cstheme="minorHAnsi"/>
            <w:noProof/>
            <w:webHidden/>
          </w:rPr>
          <w:t>4</w:t>
        </w:r>
        <w:r w:rsidR="00184C89"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06AC77C" w14:textId="674C9EF4" w:rsidR="00184C89" w:rsidRPr="0031188D" w:rsidRDefault="00184C89">
      <w:pPr>
        <w:pStyle w:val="Spistreci6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70" w:history="1">
        <w:r w:rsidRPr="0031188D">
          <w:rPr>
            <w:rStyle w:val="Hipercze"/>
            <w:rFonts w:asciiTheme="minorHAnsi" w:hAnsiTheme="minorHAnsi" w:cstheme="minorHAnsi"/>
            <w:noProof/>
          </w:rPr>
          <w:t>1.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Opis ogólny przedmiotu zamówienia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_Toc214012170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4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B73BD8E" w14:textId="631AC822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71" w:history="1">
        <w:r w:rsidRPr="0031188D">
          <w:rPr>
            <w:rStyle w:val="Hipercze"/>
            <w:rFonts w:asciiTheme="minorHAnsi" w:hAnsiTheme="minorHAnsi" w:cstheme="minorHAnsi"/>
            <w:noProof/>
          </w:rPr>
          <w:t>1.1.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Charakterystyczne parametry określające wielkość obiektu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_Toc214012171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5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23BE4CE" w14:textId="6B89E086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172" w:history="1">
        <w:r w:rsidRPr="0031188D">
          <w:rPr>
            <w:rStyle w:val="Hipercze"/>
            <w:rFonts w:cstheme="minorHAnsi"/>
          </w:rPr>
          <w:t>1.1.1.</w:t>
        </w:r>
        <w:r w:rsidRPr="0031188D">
          <w:rPr>
            <w:rFonts w:eastAsiaTheme="minorEastAsia" w:cstheme="minorHAnsi"/>
            <w:i w:val="0"/>
            <w:kern w:val="2"/>
            <w14:ligatures w14:val="standardContextual"/>
          </w:rPr>
          <w:tab/>
        </w:r>
        <w:r w:rsidRPr="0031188D">
          <w:rPr>
            <w:rStyle w:val="Hipercze"/>
            <w:rFonts w:cstheme="minorHAnsi"/>
          </w:rPr>
          <w:t>Lokalizacja obiektów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_Toc214012172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5</w:t>
        </w:r>
        <w:r w:rsidRPr="0031188D">
          <w:rPr>
            <w:rFonts w:cstheme="minorHAnsi"/>
            <w:webHidden/>
          </w:rPr>
          <w:fldChar w:fldCharType="end"/>
        </w:r>
      </w:hyperlink>
    </w:p>
    <w:p w14:paraId="4EC55BBF" w14:textId="3813DC20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73" w:history="1">
        <w:r w:rsidRPr="0031188D">
          <w:rPr>
            <w:rStyle w:val="Hipercze"/>
            <w:rFonts w:asciiTheme="minorHAnsi" w:hAnsiTheme="minorHAnsi" w:cstheme="minorHAnsi"/>
            <w:noProof/>
          </w:rPr>
          <w:t>1.2.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Aktualne uwarunkowania wykonania przedmiotu zamówienia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_Toc214012173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5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45D8EFA" w14:textId="644B70ED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174" w:history="1">
        <w:r w:rsidRPr="0031188D">
          <w:rPr>
            <w:rStyle w:val="Hipercze"/>
            <w:rFonts w:cstheme="minorHAnsi"/>
          </w:rPr>
          <w:t>1.2.1</w:t>
        </w:r>
        <w:r w:rsidRPr="0031188D">
          <w:rPr>
            <w:rFonts w:eastAsiaTheme="minorEastAsia" w:cstheme="minorHAnsi"/>
            <w:i w:val="0"/>
            <w:kern w:val="2"/>
            <w14:ligatures w14:val="standardContextual"/>
          </w:rPr>
          <w:tab/>
        </w:r>
        <w:r w:rsidRPr="0031188D">
          <w:rPr>
            <w:rStyle w:val="Hipercze"/>
            <w:rFonts w:cstheme="minorHAnsi"/>
          </w:rPr>
          <w:t>Koordynacja z innymi inwestycjami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_Toc214012174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5</w:t>
        </w:r>
        <w:r w:rsidRPr="0031188D">
          <w:rPr>
            <w:rFonts w:cstheme="minorHAnsi"/>
            <w:webHidden/>
          </w:rPr>
          <w:fldChar w:fldCharType="end"/>
        </w:r>
      </w:hyperlink>
    </w:p>
    <w:p w14:paraId="1442B61C" w14:textId="2D781F76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175" w:history="1">
        <w:r w:rsidRPr="0031188D">
          <w:rPr>
            <w:rStyle w:val="Hipercze"/>
            <w:rFonts w:cstheme="minorHAnsi"/>
          </w:rPr>
          <w:t>1.2.2</w:t>
        </w:r>
        <w:r w:rsidRPr="0031188D">
          <w:rPr>
            <w:rFonts w:eastAsiaTheme="minorEastAsia" w:cstheme="minorHAnsi"/>
            <w:i w:val="0"/>
            <w:kern w:val="2"/>
            <w14:ligatures w14:val="standardContextual"/>
          </w:rPr>
          <w:tab/>
        </w:r>
        <w:r w:rsidRPr="0031188D">
          <w:rPr>
            <w:rStyle w:val="Hipercze"/>
            <w:rFonts w:cstheme="minorHAnsi"/>
          </w:rPr>
          <w:t>Opis stanu istniejącego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_Toc214012175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5</w:t>
        </w:r>
        <w:r w:rsidRPr="0031188D">
          <w:rPr>
            <w:rFonts w:cstheme="minorHAnsi"/>
            <w:webHidden/>
          </w:rPr>
          <w:fldChar w:fldCharType="end"/>
        </w:r>
      </w:hyperlink>
    </w:p>
    <w:p w14:paraId="5E5106DE" w14:textId="7D445738" w:rsidR="00184C89" w:rsidRPr="0031188D" w:rsidRDefault="00184C89">
      <w:pPr>
        <w:pStyle w:val="Spistreci9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76" w:history="1">
        <w:r w:rsidRPr="0031188D">
          <w:rPr>
            <w:rStyle w:val="Hipercze"/>
            <w:rFonts w:asciiTheme="minorHAnsi" w:hAnsiTheme="minorHAnsi" w:cstheme="minorHAnsi"/>
            <w:noProof/>
          </w:rPr>
          <w:t>1.2.1.1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Nawierzchnia torowa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_Toc214012176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10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581636A" w14:textId="57E4611F" w:rsidR="00184C89" w:rsidRPr="0031188D" w:rsidRDefault="00184C89">
      <w:pPr>
        <w:pStyle w:val="Spistreci9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77" w:history="1">
        <w:r w:rsidRPr="0031188D">
          <w:rPr>
            <w:rStyle w:val="Hipercze"/>
            <w:rFonts w:asciiTheme="minorHAnsi" w:hAnsiTheme="minorHAnsi" w:cstheme="minorHAnsi"/>
            <w:noProof/>
          </w:rPr>
          <w:t>1.2.1.2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Podtorze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_Toc214012177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10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FCFC182" w14:textId="06FF19F0" w:rsidR="00184C89" w:rsidRPr="0031188D" w:rsidRDefault="00184C89">
      <w:pPr>
        <w:pStyle w:val="Spistreci9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78" w:history="1">
        <w:r w:rsidRPr="0031188D">
          <w:rPr>
            <w:rStyle w:val="Hipercze"/>
            <w:rFonts w:asciiTheme="minorHAnsi" w:hAnsiTheme="minorHAnsi" w:cstheme="minorHAnsi"/>
            <w:noProof/>
          </w:rPr>
          <w:t>1.2.1.3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Podsypka tłuczniowa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_Toc214012178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10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03F7690" w14:textId="31E65660" w:rsidR="00184C89" w:rsidRPr="0031188D" w:rsidRDefault="00184C89">
      <w:pPr>
        <w:pStyle w:val="Spistreci9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79" w:history="1">
        <w:r w:rsidRPr="0031188D">
          <w:rPr>
            <w:rStyle w:val="Hipercze"/>
            <w:rFonts w:asciiTheme="minorHAnsi" w:hAnsiTheme="minorHAnsi" w:cstheme="minorHAnsi"/>
            <w:noProof/>
          </w:rPr>
          <w:t>1.2.1.4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Obiekty inżynieryjne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_Toc214012179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10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DB44017" w14:textId="64580FA2" w:rsidR="00184C89" w:rsidRPr="0031188D" w:rsidRDefault="00184C89">
      <w:pPr>
        <w:pStyle w:val="Spistreci9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80" w:history="1">
        <w:r w:rsidRPr="0031188D">
          <w:rPr>
            <w:rStyle w:val="Hipercze"/>
            <w:rFonts w:asciiTheme="minorHAnsi" w:hAnsiTheme="minorHAnsi" w:cstheme="minorHAnsi"/>
            <w:noProof/>
          </w:rPr>
          <w:t>1.2.1.5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Przejazdy kolejowo-drogowe i przejścia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_Toc214012180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12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70B7AA9" w14:textId="7AD699B9" w:rsidR="00184C89" w:rsidRPr="0031188D" w:rsidRDefault="00184C89">
      <w:pPr>
        <w:pStyle w:val="Spistreci9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81" w:history="1">
        <w:r w:rsidRPr="0031188D">
          <w:rPr>
            <w:rStyle w:val="Hipercze"/>
            <w:rFonts w:asciiTheme="minorHAnsi" w:hAnsiTheme="minorHAnsi" w:cstheme="minorHAnsi"/>
            <w:noProof/>
          </w:rPr>
          <w:t>1.2.1.6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Budowle i obiekty obsługi podróżnych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_Toc214012181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12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E6D8A1A" w14:textId="0D1BA088" w:rsidR="00184C89" w:rsidRPr="0031188D" w:rsidRDefault="00184C89">
      <w:pPr>
        <w:pStyle w:val="Spistreci9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82" w:history="1">
        <w:r w:rsidRPr="0031188D">
          <w:rPr>
            <w:rStyle w:val="Hipercze"/>
            <w:rFonts w:asciiTheme="minorHAnsi" w:hAnsiTheme="minorHAnsi" w:cstheme="minorHAnsi"/>
            <w:noProof/>
          </w:rPr>
          <w:t>1.2.1.7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Urządzenia na przejazdach kolejowo-drogowych i przejściach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_Toc214012182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12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B57BFB8" w14:textId="71265AD0" w:rsidR="00184C89" w:rsidRPr="0031188D" w:rsidRDefault="00184C89">
      <w:pPr>
        <w:pStyle w:val="Spistreci6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83" w:history="1">
        <w:r w:rsidRPr="0031188D">
          <w:rPr>
            <w:rStyle w:val="Hipercze"/>
            <w:rFonts w:asciiTheme="minorHAnsi" w:hAnsiTheme="minorHAnsi" w:cstheme="minorHAnsi"/>
            <w:noProof/>
          </w:rPr>
          <w:t>2.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Zakres robót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_Toc214012183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12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062B922" w14:textId="51E22B18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84" w:history="1">
        <w:r w:rsidRPr="0031188D">
          <w:rPr>
            <w:rStyle w:val="Hipercze"/>
            <w:rFonts w:asciiTheme="minorHAnsi" w:hAnsiTheme="minorHAnsi" w:cstheme="minorHAnsi"/>
            <w:noProof/>
          </w:rPr>
          <w:t>2.1.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Ogólne właściwości funkcjonalno-użytkowe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_Toc214012184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13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665052D" w14:textId="3A4C0D45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85" w:history="1">
        <w:r w:rsidRPr="0031188D">
          <w:rPr>
            <w:rStyle w:val="Hipercze"/>
            <w:rFonts w:asciiTheme="minorHAnsi" w:hAnsiTheme="minorHAnsi" w:cstheme="minorHAnsi"/>
            <w:noProof/>
          </w:rPr>
          <w:t>2.2.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Badania geotechniczne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_Toc214012185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13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C844F2F" w14:textId="7F539A3F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86" w:history="1">
        <w:r w:rsidRPr="0031188D">
          <w:rPr>
            <w:rStyle w:val="Hipercze"/>
            <w:rFonts w:asciiTheme="minorHAnsi" w:hAnsiTheme="minorHAnsi" w:cstheme="minorHAnsi"/>
            <w:noProof/>
          </w:rPr>
          <w:t>2.3.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Dokumentacja projektowa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_Toc214012186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13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ADEB4FC" w14:textId="5E3C3C23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190" w:history="1">
        <w:r w:rsidRPr="0031188D">
          <w:rPr>
            <w:rStyle w:val="Hipercze"/>
            <w:rFonts w:cstheme="minorHAnsi"/>
          </w:rPr>
          <w:t>2.3.1</w:t>
        </w:r>
        <w:r w:rsidRPr="0031188D">
          <w:rPr>
            <w:rFonts w:eastAsiaTheme="minorEastAsia" w:cstheme="minorHAnsi"/>
            <w:i w:val="0"/>
            <w:kern w:val="2"/>
            <w14:ligatures w14:val="standardContextual"/>
          </w:rPr>
          <w:tab/>
        </w:r>
        <w:r w:rsidRPr="0031188D">
          <w:rPr>
            <w:rStyle w:val="Hipercze"/>
            <w:rFonts w:cstheme="minorHAnsi"/>
          </w:rPr>
          <w:t>Geodezyjna dokumentacja do celów projektowych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_Toc214012190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14</w:t>
        </w:r>
        <w:r w:rsidRPr="0031188D">
          <w:rPr>
            <w:rFonts w:cstheme="minorHAnsi"/>
            <w:webHidden/>
          </w:rPr>
          <w:fldChar w:fldCharType="end"/>
        </w:r>
      </w:hyperlink>
    </w:p>
    <w:p w14:paraId="2CD20B81" w14:textId="5A070B51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191" w:history="1">
        <w:r w:rsidRPr="0031188D">
          <w:rPr>
            <w:rStyle w:val="Hipercze"/>
            <w:rFonts w:cstheme="minorHAnsi"/>
          </w:rPr>
          <w:t>2.3.2</w:t>
        </w:r>
        <w:r w:rsidRPr="0031188D">
          <w:rPr>
            <w:rFonts w:eastAsiaTheme="minorEastAsia" w:cstheme="minorHAnsi"/>
            <w:i w:val="0"/>
            <w:kern w:val="2"/>
            <w14:ligatures w14:val="standardContextual"/>
          </w:rPr>
          <w:tab/>
        </w:r>
        <w:r w:rsidRPr="0031188D">
          <w:rPr>
            <w:rStyle w:val="Hipercze"/>
            <w:rFonts w:cstheme="minorHAnsi"/>
          </w:rPr>
          <w:t>Projekt techniczny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_Toc214012191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14</w:t>
        </w:r>
        <w:r w:rsidRPr="0031188D">
          <w:rPr>
            <w:rFonts w:cstheme="minorHAnsi"/>
            <w:webHidden/>
          </w:rPr>
          <w:fldChar w:fldCharType="end"/>
        </w:r>
      </w:hyperlink>
    </w:p>
    <w:p w14:paraId="1110132E" w14:textId="428A556A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92" w:history="1">
        <w:r w:rsidRPr="0031188D">
          <w:rPr>
            <w:rStyle w:val="Hipercze"/>
            <w:rFonts w:asciiTheme="minorHAnsi" w:hAnsiTheme="minorHAnsi" w:cstheme="minorHAnsi"/>
            <w:noProof/>
          </w:rPr>
          <w:t>2.4.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Dokumentacja niezbędna do prowadzenia robót i pozwolenia na użytkowanie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_Toc214012192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14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0BC91D8" w14:textId="0448C011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93" w:history="1">
        <w:r w:rsidRPr="0031188D">
          <w:rPr>
            <w:rStyle w:val="Hipercze"/>
            <w:rFonts w:asciiTheme="minorHAnsi" w:hAnsiTheme="minorHAnsi" w:cstheme="minorHAnsi"/>
            <w:noProof/>
          </w:rPr>
          <w:t>2.5.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Operat kolaudacyjny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_Toc214012193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14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D33E5E8" w14:textId="056CE0E8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196" w:history="1">
        <w:r w:rsidRPr="0031188D">
          <w:rPr>
            <w:rStyle w:val="Hipercze"/>
            <w:rFonts w:cstheme="minorHAnsi"/>
          </w:rPr>
          <w:t>2.5.1</w:t>
        </w:r>
        <w:r w:rsidRPr="0031188D">
          <w:rPr>
            <w:rFonts w:eastAsiaTheme="minorEastAsia" w:cstheme="minorHAnsi"/>
            <w:i w:val="0"/>
            <w:kern w:val="2"/>
            <w14:ligatures w14:val="standardContextual"/>
          </w:rPr>
          <w:tab/>
        </w:r>
        <w:r w:rsidRPr="0031188D">
          <w:rPr>
            <w:rStyle w:val="Hipercze"/>
            <w:rFonts w:cstheme="minorHAnsi"/>
          </w:rPr>
          <w:t>Geodezyjna dokumentacja powykonawcza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_Toc214012196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15</w:t>
        </w:r>
        <w:r w:rsidRPr="0031188D">
          <w:rPr>
            <w:rFonts w:cstheme="minorHAnsi"/>
            <w:webHidden/>
          </w:rPr>
          <w:fldChar w:fldCharType="end"/>
        </w:r>
      </w:hyperlink>
    </w:p>
    <w:p w14:paraId="5B07D856" w14:textId="48AF1903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197" w:history="1">
        <w:r w:rsidRPr="0031188D">
          <w:rPr>
            <w:rStyle w:val="Hipercze"/>
            <w:rFonts w:asciiTheme="minorHAnsi" w:hAnsiTheme="minorHAnsi" w:cstheme="minorHAnsi"/>
            <w:noProof/>
          </w:rPr>
          <w:t>2.6.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Roboty budowlane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_Toc214012197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15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7033A07" w14:textId="68F459D5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0" w:history="1">
        <w:r w:rsidRPr="0031188D">
          <w:rPr>
            <w:rStyle w:val="Hipercze"/>
            <w:rFonts w:cstheme="minorHAnsi"/>
          </w:rPr>
          <w:t>2.6.1.Nawierzchnia kolejowa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_Toc214012200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16</w:t>
        </w:r>
        <w:r w:rsidRPr="0031188D">
          <w:rPr>
            <w:rFonts w:cstheme="minorHAnsi"/>
            <w:webHidden/>
          </w:rPr>
          <w:fldChar w:fldCharType="end"/>
        </w:r>
      </w:hyperlink>
    </w:p>
    <w:p w14:paraId="31D5EFC4" w14:textId="59D9F4B4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1" w:history="1">
        <w:r w:rsidRPr="0031188D">
          <w:rPr>
            <w:rStyle w:val="Hipercze"/>
            <w:rFonts w:cstheme="minorHAnsi"/>
          </w:rPr>
          <w:t>2.6.2. Podtorze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_Toc214012201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17</w:t>
        </w:r>
        <w:r w:rsidRPr="0031188D">
          <w:rPr>
            <w:rFonts w:cstheme="minorHAnsi"/>
            <w:webHidden/>
          </w:rPr>
          <w:fldChar w:fldCharType="end"/>
        </w:r>
      </w:hyperlink>
    </w:p>
    <w:p w14:paraId="775C0825" w14:textId="64D31C2B" w:rsidR="00184C89" w:rsidRPr="0031188D" w:rsidRDefault="00184C89">
      <w:pPr>
        <w:pStyle w:val="Spistreci9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202" w:history="1">
        <w:r w:rsidRPr="0031188D">
          <w:rPr>
            <w:rStyle w:val="Hipercze"/>
            <w:rFonts w:asciiTheme="minorHAnsi" w:hAnsiTheme="minorHAnsi" w:cstheme="minorHAnsi"/>
            <w:noProof/>
          </w:rPr>
          <w:t>2.6.3. Odwodnienie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_Toc214012202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17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0B15A65" w14:textId="3B83EF71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3" w:history="1">
        <w:r w:rsidRPr="0031188D">
          <w:rPr>
            <w:rStyle w:val="Hipercze"/>
            <w:rFonts w:cstheme="minorHAnsi"/>
          </w:rPr>
          <w:t>2.6.5. Obiekty inżynieryjne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_Toc214012203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18</w:t>
        </w:r>
        <w:r w:rsidRPr="0031188D">
          <w:rPr>
            <w:rFonts w:cstheme="minorHAnsi"/>
            <w:webHidden/>
          </w:rPr>
          <w:fldChar w:fldCharType="end"/>
        </w:r>
      </w:hyperlink>
    </w:p>
    <w:p w14:paraId="4EE59E58" w14:textId="5008960C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4" w:history="1">
        <w:r w:rsidRPr="0031188D">
          <w:rPr>
            <w:rStyle w:val="Hipercze"/>
            <w:rFonts w:cstheme="minorHAnsi"/>
          </w:rPr>
          <w:t>2.6.6. Przejazdy kolejowo-drogowe i przejścia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_Toc214012204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18</w:t>
        </w:r>
        <w:r w:rsidRPr="0031188D">
          <w:rPr>
            <w:rFonts w:cstheme="minorHAnsi"/>
            <w:webHidden/>
          </w:rPr>
          <w:fldChar w:fldCharType="end"/>
        </w:r>
      </w:hyperlink>
    </w:p>
    <w:p w14:paraId="59F88503" w14:textId="356C5458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5" w:history="1">
        <w:r w:rsidRPr="0031188D">
          <w:rPr>
            <w:rStyle w:val="Hipercze"/>
            <w:rFonts w:cstheme="minorHAnsi"/>
          </w:rPr>
          <w:t>2.6.7.Wycinka drzew i krzewów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_Toc214012205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21</w:t>
        </w:r>
        <w:r w:rsidRPr="0031188D">
          <w:rPr>
            <w:rFonts w:cstheme="minorHAnsi"/>
            <w:webHidden/>
          </w:rPr>
          <w:fldChar w:fldCharType="end"/>
        </w:r>
      </w:hyperlink>
    </w:p>
    <w:p w14:paraId="2E13A546" w14:textId="68179ABB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6" w:history="1">
        <w:r w:rsidRPr="0031188D">
          <w:rPr>
            <w:rStyle w:val="Hipercze"/>
            <w:rFonts w:cstheme="minorHAnsi"/>
          </w:rPr>
          <w:t>2.6.8.Budowle i obiekty obsługi podróżnych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_Toc214012206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21</w:t>
        </w:r>
        <w:r w:rsidRPr="0031188D">
          <w:rPr>
            <w:rFonts w:cstheme="minorHAnsi"/>
            <w:webHidden/>
          </w:rPr>
          <w:fldChar w:fldCharType="end"/>
        </w:r>
      </w:hyperlink>
    </w:p>
    <w:p w14:paraId="42B83876" w14:textId="1D28679D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7" w:history="1">
        <w:r w:rsidRPr="0031188D">
          <w:rPr>
            <w:rStyle w:val="Hipercze"/>
            <w:rFonts w:cstheme="minorHAnsi"/>
          </w:rPr>
          <w:t>2.6.9.Oświetlenie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_Toc214012207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22</w:t>
        </w:r>
        <w:r w:rsidRPr="0031188D">
          <w:rPr>
            <w:rFonts w:cstheme="minorHAnsi"/>
            <w:webHidden/>
          </w:rPr>
          <w:fldChar w:fldCharType="end"/>
        </w:r>
      </w:hyperlink>
    </w:p>
    <w:p w14:paraId="305ACC07" w14:textId="6BA34D7F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8" w:history="1">
        <w:r w:rsidRPr="0031188D">
          <w:rPr>
            <w:rStyle w:val="Hipercze"/>
            <w:rFonts w:cstheme="minorHAnsi"/>
          </w:rPr>
          <w:t>2.6.10. Ochrona środowiska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_Toc214012208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22</w:t>
        </w:r>
        <w:r w:rsidRPr="0031188D">
          <w:rPr>
            <w:rFonts w:cstheme="minorHAnsi"/>
            <w:webHidden/>
          </w:rPr>
          <w:fldChar w:fldCharType="end"/>
        </w:r>
      </w:hyperlink>
    </w:p>
    <w:p w14:paraId="2651F51F" w14:textId="3D75F2EC" w:rsidR="00184C89" w:rsidRPr="0031188D" w:rsidRDefault="00184C89">
      <w:pPr>
        <w:pStyle w:val="Spistreci8"/>
        <w:rPr>
          <w:rFonts w:eastAsiaTheme="minorEastAsia" w:cstheme="minorHAnsi"/>
          <w:i w:val="0"/>
          <w:kern w:val="2"/>
          <w14:ligatures w14:val="standardContextual"/>
        </w:rPr>
      </w:pPr>
      <w:hyperlink w:anchor="_Toc214012209" w:history="1">
        <w:r w:rsidRPr="0031188D">
          <w:rPr>
            <w:rStyle w:val="Hipercze"/>
            <w:rFonts w:cstheme="minorHAnsi"/>
          </w:rPr>
          <w:t>2.6.11 Kolizje z sieciami zewnętrznymi</w:t>
        </w:r>
        <w:r w:rsidRPr="0031188D">
          <w:rPr>
            <w:rFonts w:cstheme="minorHAnsi"/>
            <w:webHidden/>
          </w:rPr>
          <w:tab/>
        </w:r>
        <w:r w:rsidRPr="0031188D">
          <w:rPr>
            <w:rFonts w:cstheme="minorHAnsi"/>
            <w:webHidden/>
          </w:rPr>
          <w:fldChar w:fldCharType="begin"/>
        </w:r>
        <w:r w:rsidRPr="0031188D">
          <w:rPr>
            <w:rFonts w:cstheme="minorHAnsi"/>
            <w:webHidden/>
          </w:rPr>
          <w:instrText xml:space="preserve"> PAGEREF _Toc214012209 \h </w:instrText>
        </w:r>
        <w:r w:rsidRPr="0031188D">
          <w:rPr>
            <w:rFonts w:cstheme="minorHAnsi"/>
            <w:webHidden/>
          </w:rPr>
        </w:r>
        <w:r w:rsidRPr="0031188D">
          <w:rPr>
            <w:rFonts w:cstheme="minorHAnsi"/>
            <w:webHidden/>
          </w:rPr>
          <w:fldChar w:fldCharType="separate"/>
        </w:r>
        <w:r w:rsidRPr="0031188D">
          <w:rPr>
            <w:rFonts w:cstheme="minorHAnsi"/>
            <w:webHidden/>
          </w:rPr>
          <w:t>23</w:t>
        </w:r>
        <w:r w:rsidRPr="0031188D">
          <w:rPr>
            <w:rFonts w:cstheme="minorHAnsi"/>
            <w:webHidden/>
          </w:rPr>
          <w:fldChar w:fldCharType="end"/>
        </w:r>
      </w:hyperlink>
    </w:p>
    <w:p w14:paraId="3135722A" w14:textId="0521AC95" w:rsidR="00184C89" w:rsidRPr="0031188D" w:rsidRDefault="00184C89">
      <w:pPr>
        <w:pStyle w:val="Spistreci6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210" w:history="1">
        <w:r w:rsidRPr="0031188D">
          <w:rPr>
            <w:rStyle w:val="Hipercze"/>
            <w:rFonts w:asciiTheme="minorHAnsi" w:hAnsiTheme="minorHAnsi" w:cstheme="minorHAnsi"/>
            <w:noProof/>
          </w:rPr>
          <w:t>3.Pozostałe wymagania Zamawiającego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_Toc214012210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23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A698F2B" w14:textId="5F7C3830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211" w:history="1">
        <w:r w:rsidRPr="0031188D">
          <w:rPr>
            <w:rStyle w:val="Hipercze"/>
            <w:rFonts w:asciiTheme="minorHAnsi" w:hAnsiTheme="minorHAnsi" w:cstheme="minorHAnsi"/>
            <w:noProof/>
          </w:rPr>
          <w:t>3.1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Prace przygotowawcze, przygotowanie terenu i zaplecza budowy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_Toc214012211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23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EA6639F" w14:textId="6462441D" w:rsidR="00184C89" w:rsidRPr="0031188D" w:rsidRDefault="00184C89">
      <w:pPr>
        <w:pStyle w:val="Spistreci7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212" w:history="1">
        <w:r w:rsidRPr="0031188D">
          <w:rPr>
            <w:rStyle w:val="Hipercze"/>
            <w:rFonts w:asciiTheme="minorHAnsi" w:hAnsiTheme="minorHAnsi" w:cstheme="minorHAnsi"/>
            <w:noProof/>
          </w:rPr>
          <w:t>3.2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Odbiory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_Toc214012212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23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048C666" w14:textId="19D96341" w:rsidR="00184C89" w:rsidRPr="0031188D" w:rsidRDefault="00184C89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213" w:history="1">
        <w:r w:rsidRPr="0031188D">
          <w:rPr>
            <w:rStyle w:val="Hipercze"/>
            <w:rFonts w:asciiTheme="minorHAnsi" w:hAnsiTheme="minorHAnsi" w:cstheme="minorHAnsi"/>
            <w:noProof/>
          </w:rPr>
          <w:t>II CZĘŚĆ INFORMACYJNA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_Toc214012213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25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2EFDF72" w14:textId="6DB78C8B" w:rsidR="00184C89" w:rsidRPr="0031188D" w:rsidRDefault="00184C89">
      <w:pPr>
        <w:pStyle w:val="Spistreci6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214" w:history="1">
        <w:r w:rsidRPr="0031188D">
          <w:rPr>
            <w:rStyle w:val="Hipercze"/>
            <w:rFonts w:asciiTheme="minorHAnsi" w:hAnsiTheme="minorHAnsi" w:cstheme="minorHAnsi"/>
            <w:noProof/>
          </w:rPr>
          <w:t>4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Informacje o prawie do dysponowania nieruchomością na cele budowlane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_Toc214012214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25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75BC838" w14:textId="1409FB51" w:rsidR="00184C89" w:rsidRPr="0031188D" w:rsidRDefault="00184C89">
      <w:pPr>
        <w:pStyle w:val="Spistreci6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215" w:history="1">
        <w:r w:rsidRPr="0031188D">
          <w:rPr>
            <w:rStyle w:val="Hipercze"/>
            <w:rFonts w:asciiTheme="minorHAnsi" w:hAnsiTheme="minorHAnsi" w:cstheme="minorHAnsi"/>
            <w:noProof/>
          </w:rPr>
          <w:t>5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Przepisy prawne związane z wykonaniem zamierzenia budowlanego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_Toc214012215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25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71CF037" w14:textId="03299491" w:rsidR="00184C89" w:rsidRPr="0031188D" w:rsidRDefault="00184C89">
      <w:pPr>
        <w:pStyle w:val="Spistreci6"/>
        <w:rPr>
          <w:rFonts w:asciiTheme="minorHAnsi" w:eastAsiaTheme="minorEastAsia" w:hAnsiTheme="minorHAnsi" w:cstheme="minorHAnsi"/>
          <w:noProof/>
          <w:kern w:val="2"/>
          <w14:ligatures w14:val="standardContextual"/>
        </w:rPr>
      </w:pPr>
      <w:hyperlink w:anchor="_Toc214012216" w:history="1">
        <w:r w:rsidRPr="0031188D">
          <w:rPr>
            <w:rStyle w:val="Hipercze"/>
            <w:rFonts w:asciiTheme="minorHAnsi" w:hAnsiTheme="minorHAnsi" w:cstheme="minorHAnsi"/>
            <w:noProof/>
          </w:rPr>
          <w:t>6</w:t>
        </w:r>
        <w:r w:rsidRPr="0031188D">
          <w:rPr>
            <w:rFonts w:asciiTheme="minorHAnsi" w:eastAsiaTheme="minorEastAsia" w:hAnsiTheme="minorHAnsi" w:cstheme="minorHAnsi"/>
            <w:noProof/>
            <w:kern w:val="2"/>
            <w14:ligatures w14:val="standardContextual"/>
          </w:rPr>
          <w:tab/>
        </w:r>
        <w:r w:rsidRPr="0031188D">
          <w:rPr>
            <w:rStyle w:val="Hipercze"/>
            <w:rFonts w:asciiTheme="minorHAnsi" w:hAnsiTheme="minorHAnsi" w:cstheme="minorHAnsi"/>
            <w:noProof/>
          </w:rPr>
          <w:t>Inne posiadane informacje i dokumenty niezbędne do zaprojektowania robót budowlanych</w:t>
        </w:r>
        <w:r w:rsidRPr="0031188D">
          <w:rPr>
            <w:rFonts w:asciiTheme="minorHAnsi" w:hAnsiTheme="minorHAnsi" w:cstheme="minorHAnsi"/>
            <w:noProof/>
            <w:webHidden/>
          </w:rPr>
          <w:tab/>
        </w:r>
        <w:r w:rsidRPr="0031188D">
          <w:rPr>
            <w:rFonts w:asciiTheme="minorHAnsi" w:hAnsiTheme="minorHAnsi" w:cstheme="minorHAnsi"/>
            <w:noProof/>
            <w:webHidden/>
          </w:rPr>
          <w:fldChar w:fldCharType="begin"/>
        </w:r>
        <w:r w:rsidRPr="0031188D">
          <w:rPr>
            <w:rFonts w:asciiTheme="minorHAnsi" w:hAnsiTheme="minorHAnsi" w:cstheme="minorHAnsi"/>
            <w:noProof/>
            <w:webHidden/>
          </w:rPr>
          <w:instrText xml:space="preserve"> PAGEREF _Toc214012216 \h </w:instrText>
        </w:r>
        <w:r w:rsidRPr="0031188D">
          <w:rPr>
            <w:rFonts w:asciiTheme="minorHAnsi" w:hAnsiTheme="minorHAnsi" w:cstheme="minorHAnsi"/>
            <w:noProof/>
            <w:webHidden/>
          </w:rPr>
        </w:r>
        <w:r w:rsidRPr="0031188D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31188D">
          <w:rPr>
            <w:rFonts w:asciiTheme="minorHAnsi" w:hAnsiTheme="minorHAnsi" w:cstheme="minorHAnsi"/>
            <w:noProof/>
            <w:webHidden/>
          </w:rPr>
          <w:t>26</w:t>
        </w:r>
        <w:r w:rsidRPr="0031188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0F615BB" w14:textId="1C382667" w:rsidR="00FF4E9F" w:rsidRPr="0011511E" w:rsidRDefault="00416A2C" w:rsidP="00654DEE">
      <w:pPr>
        <w:pStyle w:val="Nagwek1"/>
        <w:rPr>
          <w:rFonts w:cstheme="minorHAnsi"/>
          <w:sz w:val="22"/>
          <w:szCs w:val="22"/>
        </w:rPr>
      </w:pPr>
      <w:r w:rsidRPr="0011511E">
        <w:rPr>
          <w:rFonts w:cstheme="minorHAnsi"/>
        </w:rPr>
        <w:fldChar w:fldCharType="end"/>
      </w:r>
    </w:p>
    <w:p w14:paraId="3BAC7516" w14:textId="77777777" w:rsidR="00FF4E9F" w:rsidRPr="00BC63CE" w:rsidRDefault="00FF4E9F" w:rsidP="00FF4E9F">
      <w:pPr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br w:type="page"/>
      </w:r>
    </w:p>
    <w:p w14:paraId="621491C6" w14:textId="77777777" w:rsidR="000C3A95" w:rsidRPr="00124A8E" w:rsidRDefault="000906C6" w:rsidP="000C3A95">
      <w:pPr>
        <w:pStyle w:val="Nagwek1"/>
        <w:rPr>
          <w:rFonts w:cstheme="minorHAnsi"/>
          <w:szCs w:val="22"/>
        </w:rPr>
      </w:pPr>
      <w:bookmarkStart w:id="1" w:name="_Toc214012169"/>
      <w:r w:rsidRPr="00124A8E">
        <w:rPr>
          <w:rFonts w:cstheme="minorHAnsi"/>
          <w:szCs w:val="22"/>
        </w:rPr>
        <w:lastRenderedPageBreak/>
        <w:t xml:space="preserve">I </w:t>
      </w:r>
      <w:r w:rsidR="009438F1" w:rsidRPr="00124A8E">
        <w:rPr>
          <w:rFonts w:cstheme="minorHAnsi"/>
          <w:szCs w:val="22"/>
        </w:rPr>
        <w:t>CZĘŚĆ OPISOWA</w:t>
      </w:r>
      <w:bookmarkEnd w:id="1"/>
    </w:p>
    <w:p w14:paraId="4A294F64" w14:textId="77777777" w:rsidR="001D66D7" w:rsidRPr="00BC63CE" w:rsidRDefault="001D66D7" w:rsidP="009668C4">
      <w:pPr>
        <w:pStyle w:val="Nagwek6"/>
        <w:ind w:left="567" w:hanging="567"/>
        <w:rPr>
          <w:rFonts w:cstheme="minorHAnsi"/>
          <w:sz w:val="22"/>
          <w:szCs w:val="22"/>
        </w:rPr>
      </w:pPr>
      <w:bookmarkStart w:id="2" w:name="_Toc214012170"/>
      <w:r w:rsidRPr="00BC63CE">
        <w:rPr>
          <w:rFonts w:cstheme="minorHAnsi"/>
          <w:sz w:val="22"/>
          <w:szCs w:val="22"/>
        </w:rPr>
        <w:t>Opis ogólny przedmiotu zamówienia</w:t>
      </w:r>
      <w:bookmarkEnd w:id="2"/>
    </w:p>
    <w:p w14:paraId="2DD78FD6" w14:textId="1CD25949" w:rsidR="00774B6F" w:rsidRPr="00BC63CE" w:rsidRDefault="00774B6F" w:rsidP="0075366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7F3782" w:rsidRPr="00BC63CE">
        <w:rPr>
          <w:rFonts w:asciiTheme="minorHAnsi" w:hAnsiTheme="minorHAnsi" w:cstheme="minorHAnsi"/>
          <w:sz w:val="22"/>
          <w:szCs w:val="22"/>
        </w:rPr>
        <w:t xml:space="preserve">zadania pn.: </w:t>
      </w:r>
      <w:r w:rsidR="00753667" w:rsidRPr="00BC63CE">
        <w:rPr>
          <w:rFonts w:asciiTheme="minorHAnsi" w:hAnsiTheme="minorHAnsi" w:cstheme="minorHAnsi"/>
          <w:sz w:val="22"/>
          <w:szCs w:val="22"/>
        </w:rPr>
        <w:t>„Rewitalizacja linii kolejowej nr 3</w:t>
      </w:r>
      <w:r w:rsidR="00D224B0">
        <w:rPr>
          <w:rFonts w:asciiTheme="minorHAnsi" w:hAnsiTheme="minorHAnsi" w:cstheme="minorHAnsi"/>
          <w:sz w:val="22"/>
          <w:szCs w:val="22"/>
        </w:rPr>
        <w:t>08 i nr 345</w:t>
      </w:r>
      <w:r w:rsidR="00753667" w:rsidRPr="00BC63CE">
        <w:rPr>
          <w:rFonts w:asciiTheme="minorHAnsi" w:hAnsiTheme="minorHAnsi" w:cstheme="minorHAnsi"/>
          <w:sz w:val="22"/>
          <w:szCs w:val="22"/>
        </w:rPr>
        <w:t xml:space="preserve"> relacji </w:t>
      </w:r>
      <w:r w:rsidR="00A25FA1">
        <w:rPr>
          <w:rFonts w:asciiTheme="minorHAnsi" w:hAnsiTheme="minorHAnsi" w:cstheme="minorHAnsi"/>
          <w:sz w:val="22"/>
          <w:szCs w:val="22"/>
        </w:rPr>
        <w:t>Ogorzelec</w:t>
      </w:r>
      <w:r w:rsidR="00A92E8E">
        <w:rPr>
          <w:rFonts w:asciiTheme="minorHAnsi" w:hAnsiTheme="minorHAnsi" w:cstheme="minorHAnsi"/>
          <w:sz w:val="22"/>
          <w:szCs w:val="22"/>
        </w:rPr>
        <w:t xml:space="preserve"> – </w:t>
      </w:r>
      <w:r w:rsidR="00017307">
        <w:rPr>
          <w:rFonts w:asciiTheme="minorHAnsi" w:hAnsiTheme="minorHAnsi" w:cstheme="minorHAnsi"/>
          <w:sz w:val="22"/>
          <w:szCs w:val="22"/>
        </w:rPr>
        <w:t>K</w:t>
      </w:r>
      <w:r w:rsidR="00A25FA1">
        <w:rPr>
          <w:rFonts w:asciiTheme="minorHAnsi" w:hAnsiTheme="minorHAnsi" w:cstheme="minorHAnsi"/>
          <w:sz w:val="22"/>
          <w:szCs w:val="22"/>
        </w:rPr>
        <w:t>amienna Góra</w:t>
      </w:r>
      <w:r w:rsidR="00753667" w:rsidRPr="00BC63CE">
        <w:rPr>
          <w:rFonts w:asciiTheme="minorHAnsi" w:hAnsiTheme="minorHAnsi" w:cstheme="minorHAnsi"/>
          <w:sz w:val="22"/>
          <w:szCs w:val="22"/>
        </w:rPr>
        <w:t>”</w:t>
      </w:r>
      <w:r w:rsidR="0038310D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F3782" w:rsidRPr="00BC63CE">
        <w:rPr>
          <w:rFonts w:asciiTheme="minorHAnsi" w:hAnsiTheme="minorHAnsi" w:cstheme="minorHAnsi"/>
          <w:sz w:val="22"/>
          <w:szCs w:val="22"/>
        </w:rPr>
        <w:t>prowadzona będzie w systemie „projektuj i buduj”.</w:t>
      </w:r>
    </w:p>
    <w:p w14:paraId="41B5DCC8" w14:textId="77777777" w:rsidR="00182646" w:rsidRPr="00BC63CE" w:rsidRDefault="00182646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Całość przedmiotu zamówienia obejmuje wykonanie:</w:t>
      </w:r>
    </w:p>
    <w:p w14:paraId="78E3CEE7" w14:textId="528A5A46" w:rsidR="0030633D" w:rsidRPr="00BC63CE" w:rsidRDefault="00564DF8" w:rsidP="00930817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Dokumentacji projektowej niezbędnej do wykonania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 wszystkich robót budowlanych, opracowanej na geodezyjnej dokumentacji do celów projektowych (m.in.</w:t>
      </w:r>
      <w:r w:rsidR="003001AD" w:rsidRPr="00BC63CE">
        <w:rPr>
          <w:rFonts w:asciiTheme="minorHAnsi" w:hAnsiTheme="minorHAnsi" w:cstheme="minorHAnsi"/>
          <w:sz w:val="22"/>
          <w:szCs w:val="22"/>
        </w:rPr>
        <w:t xml:space="preserve">: </w:t>
      </w:r>
      <w:r w:rsidR="00BC0FB5" w:rsidRPr="00BC63CE">
        <w:rPr>
          <w:rFonts w:asciiTheme="minorHAnsi" w:hAnsiTheme="minorHAnsi" w:cstheme="minorHAnsi"/>
          <w:sz w:val="22"/>
          <w:szCs w:val="22"/>
        </w:rPr>
        <w:t>projekt wykonawcz</w:t>
      </w:r>
      <w:r w:rsidR="003001AD" w:rsidRPr="00BC63CE">
        <w:rPr>
          <w:rFonts w:asciiTheme="minorHAnsi" w:hAnsiTheme="minorHAnsi" w:cstheme="minorHAnsi"/>
          <w:sz w:val="22"/>
          <w:szCs w:val="22"/>
        </w:rPr>
        <w:t>y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, </w:t>
      </w:r>
      <w:r w:rsidR="003001AD" w:rsidRPr="00BC63CE">
        <w:rPr>
          <w:rFonts w:asciiTheme="minorHAnsi" w:hAnsiTheme="minorHAnsi" w:cstheme="minorHAnsi"/>
          <w:sz w:val="22"/>
          <w:szCs w:val="22"/>
        </w:rPr>
        <w:t>projekt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 organizacji ruchu, </w:t>
      </w:r>
      <w:r w:rsidR="00BC63CE">
        <w:rPr>
          <w:rFonts w:asciiTheme="minorHAnsi" w:hAnsiTheme="minorHAnsi" w:cstheme="minorHAnsi"/>
          <w:sz w:val="22"/>
          <w:szCs w:val="22"/>
        </w:rPr>
        <w:t>itp.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) </w:t>
      </w:r>
      <w:r w:rsidRPr="00BC63CE">
        <w:rPr>
          <w:rFonts w:asciiTheme="minorHAnsi" w:hAnsiTheme="minorHAnsi" w:cstheme="minorHAnsi"/>
          <w:sz w:val="22"/>
          <w:szCs w:val="22"/>
        </w:rPr>
        <w:t xml:space="preserve">i uzyskania dla niej wszystkich wymaganych opinii, uzgodnień,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dopuszczeń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 xml:space="preserve">, </w:t>
      </w:r>
      <w:r w:rsidR="00BC0FB5" w:rsidRPr="00BC63CE">
        <w:rPr>
          <w:rFonts w:asciiTheme="minorHAnsi" w:hAnsiTheme="minorHAnsi" w:cstheme="minorHAnsi"/>
          <w:sz w:val="22"/>
          <w:szCs w:val="22"/>
        </w:rPr>
        <w:t>warunków</w:t>
      </w:r>
      <w:r w:rsidR="0018127F">
        <w:rPr>
          <w:rFonts w:asciiTheme="minorHAnsi" w:hAnsiTheme="minorHAnsi" w:cstheme="minorHAnsi"/>
          <w:sz w:val="22"/>
          <w:szCs w:val="22"/>
        </w:rPr>
        <w:t>,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decyzji i pozwoleń niezbędnych do realizacji przedmiotu </w:t>
      </w:r>
      <w:r w:rsidR="0018127F">
        <w:rPr>
          <w:rFonts w:asciiTheme="minorHAnsi" w:hAnsiTheme="minorHAnsi" w:cstheme="minorHAnsi"/>
          <w:sz w:val="22"/>
          <w:szCs w:val="22"/>
        </w:rPr>
        <w:t>zamówienia,</w:t>
      </w:r>
    </w:p>
    <w:p w14:paraId="5685637C" w14:textId="66682626" w:rsidR="00564DF8" w:rsidRPr="00BC63CE" w:rsidRDefault="0030633D" w:rsidP="00930817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Wszystkich robót budowlanych zgodnie z zakresem zamówienia na podstawie opracowanej przez Wykonawcę i zatwierdzonej przez Zamawiającego dokumentacji projektowej, o której mowa </w:t>
      </w:r>
      <w:r w:rsidR="00C9556A" w:rsidRPr="00BC63CE">
        <w:rPr>
          <w:rFonts w:asciiTheme="minorHAnsi" w:hAnsiTheme="minorHAnsi" w:cstheme="minorHAnsi"/>
          <w:sz w:val="22"/>
          <w:szCs w:val="22"/>
        </w:rPr>
        <w:t>powyżej</w:t>
      </w:r>
      <w:r w:rsidRPr="00BC63CE">
        <w:rPr>
          <w:rFonts w:asciiTheme="minorHAnsi" w:hAnsiTheme="minorHAnsi" w:cstheme="minorHAnsi"/>
          <w:sz w:val="22"/>
          <w:szCs w:val="22"/>
        </w:rPr>
        <w:t xml:space="preserve">, oraz wszystkich niezbędnych robót przygotowawczych potrzebnych do wykonania powierzonego zamówienia oraz wykonania </w:t>
      </w:r>
      <w:r w:rsidR="00305EC6">
        <w:rPr>
          <w:rFonts w:asciiTheme="minorHAnsi" w:hAnsiTheme="minorHAnsi" w:cstheme="minorHAnsi"/>
          <w:sz w:val="22"/>
          <w:szCs w:val="22"/>
        </w:rPr>
        <w:t>wszelkich czynności wymaganych p</w:t>
      </w:r>
      <w:r w:rsidRPr="00BC63CE">
        <w:rPr>
          <w:rFonts w:asciiTheme="minorHAnsi" w:hAnsiTheme="minorHAnsi" w:cstheme="minorHAnsi"/>
          <w:sz w:val="22"/>
          <w:szCs w:val="22"/>
        </w:rPr>
        <w:t>rawem;</w:t>
      </w:r>
    </w:p>
    <w:p w14:paraId="356DA525" w14:textId="1E90A81D" w:rsidR="005A043A" w:rsidRPr="005A043A" w:rsidRDefault="00305EC6" w:rsidP="005A043A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K</w:t>
      </w:r>
      <w:r w:rsidR="003001AD" w:rsidRPr="00BC63CE">
        <w:rPr>
          <w:rFonts w:asciiTheme="minorHAnsi" w:hAnsiTheme="minorHAnsi" w:cstheme="minorHAnsi"/>
          <w:sz w:val="22"/>
          <w:szCs w:val="22"/>
        </w:rPr>
        <w:t>ompleksowej dokumentacji powykonawczej, w tym m.in. inwentaryzacji geodezyjnej powykonawczej.</w:t>
      </w:r>
    </w:p>
    <w:p w14:paraId="686BA85B" w14:textId="52234B34" w:rsidR="002411C4" w:rsidRPr="00BC63CE" w:rsidRDefault="002411C4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Zamawiający zwraca uwagę, iż całość przedmiotu zamówienia powinna być wykonana zgodnie z SWZ,</w:t>
      </w:r>
      <w:r w:rsidR="00305EC6">
        <w:rPr>
          <w:rFonts w:asciiTheme="minorHAnsi" w:hAnsiTheme="minorHAnsi" w:cstheme="minorHAnsi"/>
          <w:sz w:val="22"/>
          <w:szCs w:val="22"/>
        </w:rPr>
        <w:t xml:space="preserve"> Programem Funkcjonalno-U</w:t>
      </w:r>
      <w:r w:rsidR="0018127F">
        <w:rPr>
          <w:rFonts w:asciiTheme="minorHAnsi" w:hAnsiTheme="minorHAnsi" w:cstheme="minorHAnsi"/>
          <w:sz w:val="22"/>
          <w:szCs w:val="22"/>
        </w:rPr>
        <w:t>żytkowym</w:t>
      </w:r>
      <w:r w:rsidR="008B1577">
        <w:rPr>
          <w:rFonts w:asciiTheme="minorHAnsi" w:hAnsiTheme="minorHAnsi" w:cstheme="minorHAnsi"/>
          <w:sz w:val="22"/>
          <w:szCs w:val="22"/>
        </w:rPr>
        <w:t>,</w:t>
      </w:r>
      <w:r w:rsidRPr="00BC63CE">
        <w:rPr>
          <w:rFonts w:asciiTheme="minorHAnsi" w:hAnsiTheme="minorHAnsi" w:cstheme="minorHAnsi"/>
          <w:sz w:val="22"/>
          <w:szCs w:val="22"/>
        </w:rPr>
        <w:t xml:space="preserve"> przepisami prawa powszechnie obowiązującego, regulacjami Zamawiającego, normami</w:t>
      </w:r>
      <w:r w:rsidR="0018127F">
        <w:rPr>
          <w:rFonts w:asciiTheme="minorHAnsi" w:hAnsiTheme="minorHAnsi" w:cstheme="minorHAnsi"/>
          <w:sz w:val="22"/>
          <w:szCs w:val="22"/>
        </w:rPr>
        <w:t xml:space="preserve"> </w:t>
      </w:r>
      <w:r w:rsidR="0018127F" w:rsidRPr="00305EC6">
        <w:rPr>
          <w:rFonts w:asciiTheme="minorHAnsi" w:hAnsiTheme="minorHAnsi" w:cstheme="minorHAnsi"/>
          <w:sz w:val="22"/>
          <w:szCs w:val="22"/>
        </w:rPr>
        <w:t>związanymi z przedmiotem zamówienia</w:t>
      </w:r>
      <w:r w:rsidRPr="00BC63CE">
        <w:rPr>
          <w:rFonts w:asciiTheme="minorHAnsi" w:hAnsiTheme="minorHAnsi" w:cstheme="minorHAnsi"/>
          <w:sz w:val="22"/>
          <w:szCs w:val="22"/>
        </w:rPr>
        <w:t xml:space="preserve">, zasadami wiedzy technicznej </w:t>
      </w:r>
      <w:r w:rsidR="00D224B0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sztuki budowlanej.</w:t>
      </w:r>
    </w:p>
    <w:p w14:paraId="05269516" w14:textId="45D388B1" w:rsidR="002C3C50" w:rsidRDefault="007F3782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Szczegółowy zakres rzeczowy robót przewidzianych do wykonania w ramach obowiązków Wykonawcy jest przedstawiony w dalszej treści Programu Funkcjonalno-Użytkowego, zwanego dalej „PFU”.</w:t>
      </w:r>
    </w:p>
    <w:p w14:paraId="5F2FCFEE" w14:textId="0324D965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B4AE77" w14:textId="3F6F6CA9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A85A8D" w14:textId="61B4C207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84785B" w14:textId="123FAE38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0B5671" w14:textId="5100D474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E342D4" w14:textId="24CE7B36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597FCA" w14:textId="1BBF2D7B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409457" w14:textId="4A9BEF88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410627" w14:textId="3F4EE4EF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B16D47" w14:textId="758ED5E0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AFEFE2" w14:textId="35A7BB15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C0EC84" w14:textId="61677EAC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736712" w14:textId="1DC33540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DEA726" w14:textId="4517F072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70209A" w14:textId="44B94385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601E69" w14:textId="3761F55B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0E6CD0" w14:textId="196BF2F0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53B136" w14:textId="5DA55053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075AD1" w14:textId="11A2F1D8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249DF9" w14:textId="77777777" w:rsidR="006D1065" w:rsidRDefault="006D106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333A20" w14:textId="77FC5F65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E48CF2" w14:textId="77777777" w:rsidR="00FC3125" w:rsidRPr="00BC63CE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23B6BC" w14:textId="50D914F5" w:rsidR="00720031" w:rsidRPr="00284B1A" w:rsidRDefault="00BD1A8B" w:rsidP="00FC3125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3" w:name="_Toc214012171"/>
      <w:r w:rsidRPr="00BC63CE">
        <w:rPr>
          <w:rFonts w:cstheme="minorHAnsi"/>
          <w:sz w:val="22"/>
          <w:szCs w:val="22"/>
        </w:rPr>
        <w:lastRenderedPageBreak/>
        <w:t>Charakterystyczne parametry określające wielkość obiektu</w:t>
      </w:r>
      <w:bookmarkEnd w:id="3"/>
    </w:p>
    <w:p w14:paraId="4BDC480A" w14:textId="77777777" w:rsidR="00250756" w:rsidRPr="007849D4" w:rsidRDefault="00250756" w:rsidP="00B90C91">
      <w:pPr>
        <w:pStyle w:val="Nagwek8"/>
        <w:ind w:left="426" w:hanging="426"/>
        <w:rPr>
          <w:rFonts w:cstheme="minorHAnsi"/>
          <w:sz w:val="22"/>
          <w:szCs w:val="22"/>
        </w:rPr>
      </w:pPr>
      <w:bookmarkStart w:id="4" w:name="_Toc214012172"/>
      <w:r w:rsidRPr="007849D4">
        <w:rPr>
          <w:rFonts w:cstheme="minorHAnsi"/>
          <w:sz w:val="22"/>
          <w:szCs w:val="22"/>
        </w:rPr>
        <w:t>Lokalizacja obiektów</w:t>
      </w:r>
      <w:bookmarkEnd w:id="4"/>
    </w:p>
    <w:p w14:paraId="75F14A08" w14:textId="5B2FBADC" w:rsidR="00F95AC3" w:rsidRPr="007849D4" w:rsidRDefault="000A31C6" w:rsidP="000A31C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49D4">
        <w:rPr>
          <w:rFonts w:asciiTheme="minorHAnsi" w:hAnsiTheme="minorHAnsi" w:cstheme="minorHAnsi"/>
          <w:sz w:val="22"/>
          <w:szCs w:val="22"/>
        </w:rPr>
        <w:t xml:space="preserve">Zakres robót objęty zamówieniem znajduje się na terenie województwa dolnośląskiego. Linia kolejowa </w:t>
      </w:r>
      <w:r w:rsidR="008B1577">
        <w:rPr>
          <w:rFonts w:asciiTheme="minorHAnsi" w:hAnsiTheme="minorHAnsi" w:cstheme="minorHAnsi"/>
          <w:sz w:val="22"/>
          <w:szCs w:val="22"/>
        </w:rPr>
        <w:t>nr 3</w:t>
      </w:r>
      <w:r w:rsidR="00D224B0">
        <w:rPr>
          <w:rFonts w:asciiTheme="minorHAnsi" w:hAnsiTheme="minorHAnsi" w:cstheme="minorHAnsi"/>
          <w:sz w:val="22"/>
          <w:szCs w:val="22"/>
        </w:rPr>
        <w:t>08 i nr 345</w:t>
      </w:r>
      <w:r w:rsidR="008B1577">
        <w:rPr>
          <w:rFonts w:asciiTheme="minorHAnsi" w:hAnsiTheme="minorHAnsi" w:cstheme="minorHAnsi"/>
          <w:sz w:val="22"/>
          <w:szCs w:val="22"/>
        </w:rPr>
        <w:t xml:space="preserve"> </w:t>
      </w:r>
      <w:r w:rsidR="00D224B0">
        <w:rPr>
          <w:rFonts w:asciiTheme="minorHAnsi" w:hAnsiTheme="minorHAnsi" w:cstheme="minorHAnsi"/>
          <w:sz w:val="22"/>
          <w:szCs w:val="22"/>
        </w:rPr>
        <w:t>Kamienna Góra</w:t>
      </w:r>
      <w:r w:rsidR="008B1577">
        <w:rPr>
          <w:rFonts w:asciiTheme="minorHAnsi" w:hAnsiTheme="minorHAnsi" w:cstheme="minorHAnsi"/>
          <w:sz w:val="22"/>
          <w:szCs w:val="22"/>
        </w:rPr>
        <w:t xml:space="preserve"> – </w:t>
      </w:r>
      <w:r w:rsidR="006603C1">
        <w:rPr>
          <w:rFonts w:asciiTheme="minorHAnsi" w:hAnsiTheme="minorHAnsi" w:cstheme="minorHAnsi"/>
          <w:sz w:val="22"/>
          <w:szCs w:val="22"/>
        </w:rPr>
        <w:t>Ogorzelec</w:t>
      </w:r>
      <w:r w:rsidR="008B1577">
        <w:rPr>
          <w:rFonts w:asciiTheme="minorHAnsi" w:hAnsiTheme="minorHAnsi" w:cstheme="minorHAnsi"/>
          <w:sz w:val="22"/>
          <w:szCs w:val="22"/>
        </w:rPr>
        <w:t xml:space="preserve">,  od km </w:t>
      </w:r>
      <w:r w:rsidR="00F45319">
        <w:rPr>
          <w:rFonts w:asciiTheme="minorHAnsi" w:hAnsiTheme="minorHAnsi" w:cstheme="minorHAnsi"/>
          <w:sz w:val="22"/>
          <w:szCs w:val="22"/>
        </w:rPr>
        <w:t xml:space="preserve"> </w:t>
      </w:r>
      <w:r w:rsidR="00D224B0">
        <w:rPr>
          <w:rFonts w:asciiTheme="minorHAnsi" w:hAnsiTheme="minorHAnsi" w:cstheme="minorHAnsi"/>
          <w:sz w:val="22"/>
          <w:szCs w:val="22"/>
        </w:rPr>
        <w:t>1</w:t>
      </w:r>
      <w:r w:rsidR="00F45319">
        <w:rPr>
          <w:rFonts w:asciiTheme="minorHAnsi" w:hAnsiTheme="minorHAnsi" w:cstheme="minorHAnsi"/>
          <w:sz w:val="22"/>
          <w:szCs w:val="22"/>
        </w:rPr>
        <w:t>,</w:t>
      </w:r>
      <w:r w:rsidR="00D224B0">
        <w:rPr>
          <w:rFonts w:asciiTheme="minorHAnsi" w:hAnsiTheme="minorHAnsi" w:cstheme="minorHAnsi"/>
          <w:sz w:val="22"/>
          <w:szCs w:val="22"/>
        </w:rPr>
        <w:t>780</w:t>
      </w:r>
      <w:r w:rsidR="008B1577">
        <w:rPr>
          <w:rFonts w:asciiTheme="minorHAnsi" w:hAnsiTheme="minorHAnsi" w:cstheme="minorHAnsi"/>
          <w:sz w:val="22"/>
          <w:szCs w:val="22"/>
        </w:rPr>
        <w:t xml:space="preserve">  do km </w:t>
      </w:r>
      <w:r w:rsidR="006603C1">
        <w:rPr>
          <w:rFonts w:asciiTheme="minorHAnsi" w:hAnsiTheme="minorHAnsi" w:cstheme="minorHAnsi"/>
          <w:sz w:val="22"/>
          <w:szCs w:val="22"/>
        </w:rPr>
        <w:t>13</w:t>
      </w:r>
      <w:r w:rsidR="008B1577">
        <w:rPr>
          <w:rFonts w:asciiTheme="minorHAnsi" w:hAnsiTheme="minorHAnsi" w:cstheme="minorHAnsi"/>
          <w:sz w:val="22"/>
          <w:szCs w:val="22"/>
        </w:rPr>
        <w:t>,</w:t>
      </w:r>
      <w:r w:rsidR="006603C1">
        <w:rPr>
          <w:rFonts w:asciiTheme="minorHAnsi" w:hAnsiTheme="minorHAnsi" w:cstheme="minorHAnsi"/>
          <w:sz w:val="22"/>
          <w:szCs w:val="22"/>
        </w:rPr>
        <w:t>886</w:t>
      </w:r>
      <w:r w:rsidR="00FC3125" w:rsidRPr="007849D4">
        <w:rPr>
          <w:rFonts w:asciiTheme="minorHAnsi" w:hAnsiTheme="minorHAnsi" w:cstheme="minorHAnsi"/>
          <w:sz w:val="22"/>
          <w:szCs w:val="22"/>
        </w:rPr>
        <w:t xml:space="preserve"> </w:t>
      </w:r>
      <w:r w:rsidRPr="007849D4">
        <w:rPr>
          <w:rFonts w:asciiTheme="minorHAnsi" w:hAnsiTheme="minorHAnsi" w:cstheme="minorHAnsi"/>
          <w:sz w:val="22"/>
          <w:szCs w:val="22"/>
        </w:rPr>
        <w:t xml:space="preserve">zlokalizowana jest </w:t>
      </w:r>
      <w:r w:rsidR="00D224B0">
        <w:rPr>
          <w:rFonts w:asciiTheme="minorHAnsi" w:hAnsiTheme="minorHAnsi" w:cstheme="minorHAnsi"/>
          <w:sz w:val="22"/>
          <w:szCs w:val="22"/>
        </w:rPr>
        <w:br/>
      </w:r>
      <w:r w:rsidRPr="007849D4">
        <w:rPr>
          <w:rFonts w:asciiTheme="minorHAnsi" w:hAnsiTheme="minorHAnsi" w:cstheme="minorHAnsi"/>
          <w:sz w:val="22"/>
          <w:szCs w:val="22"/>
        </w:rPr>
        <w:t>w powi</w:t>
      </w:r>
      <w:r w:rsidR="0092704B" w:rsidRPr="007849D4">
        <w:rPr>
          <w:rFonts w:asciiTheme="minorHAnsi" w:hAnsiTheme="minorHAnsi" w:cstheme="minorHAnsi"/>
          <w:sz w:val="22"/>
          <w:szCs w:val="22"/>
        </w:rPr>
        <w:t xml:space="preserve">ecie </w:t>
      </w:r>
      <w:r w:rsidR="00D224B0">
        <w:rPr>
          <w:rFonts w:asciiTheme="minorHAnsi" w:hAnsiTheme="minorHAnsi" w:cstheme="minorHAnsi"/>
          <w:sz w:val="22"/>
          <w:szCs w:val="22"/>
        </w:rPr>
        <w:t>karkonoskim</w:t>
      </w:r>
      <w:r w:rsidR="00F95AC3" w:rsidRPr="007849D4">
        <w:rPr>
          <w:rFonts w:asciiTheme="minorHAnsi" w:hAnsiTheme="minorHAnsi" w:cstheme="minorHAnsi"/>
          <w:sz w:val="22"/>
          <w:szCs w:val="22"/>
        </w:rPr>
        <w:t xml:space="preserve"> na </w:t>
      </w:r>
      <w:r w:rsidRPr="007849D4">
        <w:rPr>
          <w:rFonts w:asciiTheme="minorHAnsi" w:hAnsiTheme="minorHAnsi" w:cstheme="minorHAnsi"/>
          <w:sz w:val="22"/>
          <w:szCs w:val="22"/>
        </w:rPr>
        <w:t>działk</w:t>
      </w:r>
      <w:r w:rsidR="00F95AC3" w:rsidRPr="007849D4">
        <w:rPr>
          <w:rFonts w:asciiTheme="minorHAnsi" w:hAnsiTheme="minorHAnsi" w:cstheme="minorHAnsi"/>
          <w:sz w:val="22"/>
          <w:szCs w:val="22"/>
        </w:rPr>
        <w:t>ach</w:t>
      </w:r>
      <w:r w:rsidRPr="007849D4">
        <w:rPr>
          <w:rFonts w:asciiTheme="minorHAnsi" w:hAnsiTheme="minorHAnsi" w:cstheme="minorHAnsi"/>
          <w:sz w:val="22"/>
          <w:szCs w:val="22"/>
        </w:rPr>
        <w:t>:</w:t>
      </w:r>
      <w:r w:rsidR="00635BB0" w:rsidRPr="007849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D181F0" w14:textId="3E423F8E" w:rsidR="009367B0" w:rsidRPr="00D224B0" w:rsidRDefault="009367B0" w:rsidP="00D224B0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24B0">
        <w:rPr>
          <w:rFonts w:asciiTheme="minorHAnsi" w:hAnsiTheme="minorHAnsi" w:cstheme="minorHAnsi"/>
          <w:sz w:val="22"/>
          <w:szCs w:val="22"/>
        </w:rPr>
        <w:t xml:space="preserve">nr </w:t>
      </w:r>
      <w:r w:rsidR="00D224B0" w:rsidRPr="00D224B0">
        <w:rPr>
          <w:rFonts w:asciiTheme="minorHAnsi" w:hAnsiTheme="minorHAnsi" w:cstheme="minorHAnsi"/>
          <w:sz w:val="22"/>
          <w:szCs w:val="22"/>
        </w:rPr>
        <w:t>35</w:t>
      </w:r>
      <w:r w:rsidR="00B92561" w:rsidRPr="00D224B0">
        <w:rPr>
          <w:rFonts w:asciiTheme="minorHAnsi" w:hAnsiTheme="minorHAnsi" w:cstheme="minorHAnsi"/>
          <w:sz w:val="22"/>
          <w:szCs w:val="22"/>
        </w:rPr>
        <w:t>/</w:t>
      </w:r>
      <w:r w:rsidR="00D224B0" w:rsidRPr="00D224B0">
        <w:rPr>
          <w:rFonts w:asciiTheme="minorHAnsi" w:hAnsiTheme="minorHAnsi" w:cstheme="minorHAnsi"/>
          <w:sz w:val="22"/>
          <w:szCs w:val="22"/>
        </w:rPr>
        <w:t>2</w:t>
      </w:r>
      <w:r w:rsidRPr="00D224B0">
        <w:rPr>
          <w:rFonts w:asciiTheme="minorHAnsi" w:hAnsiTheme="minorHAnsi" w:cstheme="minorHAnsi"/>
          <w:sz w:val="22"/>
          <w:szCs w:val="22"/>
        </w:rPr>
        <w:t xml:space="preserve">, obręb </w:t>
      </w:r>
      <w:r w:rsidR="00D224B0" w:rsidRPr="00D224B0">
        <w:rPr>
          <w:rFonts w:asciiTheme="minorHAnsi" w:hAnsiTheme="minorHAnsi" w:cstheme="minorHAnsi"/>
          <w:sz w:val="22"/>
          <w:szCs w:val="22"/>
        </w:rPr>
        <w:t>Kamienna Góra 4</w:t>
      </w:r>
      <w:r w:rsidRPr="00D224B0">
        <w:rPr>
          <w:rFonts w:asciiTheme="minorHAnsi" w:hAnsiTheme="minorHAnsi" w:cstheme="minorHAnsi"/>
          <w:sz w:val="22"/>
          <w:szCs w:val="22"/>
        </w:rPr>
        <w:t xml:space="preserve">, gmina </w:t>
      </w:r>
      <w:r w:rsidR="00D224B0" w:rsidRPr="00D224B0">
        <w:rPr>
          <w:rFonts w:asciiTheme="minorHAnsi" w:hAnsiTheme="minorHAnsi" w:cstheme="minorHAnsi"/>
          <w:sz w:val="22"/>
          <w:szCs w:val="22"/>
        </w:rPr>
        <w:t xml:space="preserve">Kamienna Góra </w:t>
      </w:r>
      <w:r w:rsidR="00D224B0">
        <w:rPr>
          <w:rFonts w:asciiTheme="minorHAnsi" w:hAnsiTheme="minorHAnsi" w:cstheme="minorHAnsi"/>
          <w:sz w:val="22"/>
          <w:szCs w:val="22"/>
        </w:rPr>
        <w:t>miasto</w:t>
      </w:r>
    </w:p>
    <w:p w14:paraId="55047482" w14:textId="64F316B6" w:rsidR="00D224B0" w:rsidRDefault="00D224B0" w:rsidP="00D224B0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24B0">
        <w:rPr>
          <w:rFonts w:asciiTheme="minorHAnsi" w:hAnsiTheme="minorHAnsi" w:cstheme="minorHAnsi"/>
          <w:sz w:val="22"/>
          <w:szCs w:val="22"/>
        </w:rPr>
        <w:t>nr 35/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D224B0">
        <w:rPr>
          <w:rFonts w:asciiTheme="minorHAnsi" w:hAnsiTheme="minorHAnsi" w:cstheme="minorHAnsi"/>
          <w:sz w:val="22"/>
          <w:szCs w:val="22"/>
        </w:rPr>
        <w:t xml:space="preserve">, obręb Kamienna Góra 4, gmina Kamienna Góra </w:t>
      </w:r>
      <w:r>
        <w:rPr>
          <w:rFonts w:asciiTheme="minorHAnsi" w:hAnsiTheme="minorHAnsi" w:cstheme="minorHAnsi"/>
          <w:sz w:val="22"/>
          <w:szCs w:val="22"/>
        </w:rPr>
        <w:t>miasto</w:t>
      </w:r>
    </w:p>
    <w:p w14:paraId="174EE47B" w14:textId="0DCBFAE7" w:rsidR="00D224B0" w:rsidRPr="00D224B0" w:rsidRDefault="00D224B0" w:rsidP="00371772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24B0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26</w:t>
      </w:r>
      <w:r w:rsidRPr="00D224B0">
        <w:rPr>
          <w:rFonts w:asciiTheme="minorHAnsi" w:hAnsiTheme="minorHAnsi" w:cstheme="minorHAnsi"/>
          <w:sz w:val="22"/>
          <w:szCs w:val="22"/>
        </w:rPr>
        <w:t xml:space="preserve">, </w:t>
      </w:r>
      <w:bookmarkStart w:id="5" w:name="_Hlk208832880"/>
      <w:r w:rsidRPr="00D224B0">
        <w:rPr>
          <w:rFonts w:asciiTheme="minorHAnsi" w:hAnsiTheme="minorHAnsi" w:cstheme="minorHAnsi"/>
          <w:sz w:val="22"/>
          <w:szCs w:val="22"/>
        </w:rPr>
        <w:t xml:space="preserve">obręb Kamienna Góra 4, gmina Kamienna Góra </w:t>
      </w:r>
      <w:r>
        <w:rPr>
          <w:rFonts w:asciiTheme="minorHAnsi" w:hAnsiTheme="minorHAnsi" w:cstheme="minorHAnsi"/>
          <w:sz w:val="22"/>
          <w:szCs w:val="22"/>
        </w:rPr>
        <w:t>miasto</w:t>
      </w:r>
      <w:bookmarkEnd w:id="5"/>
    </w:p>
    <w:p w14:paraId="72FF1DF0" w14:textId="4CB80DC0" w:rsidR="00FF25F6" w:rsidRPr="00A25FA1" w:rsidRDefault="00FF25F6" w:rsidP="00371772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208833443"/>
      <w:r w:rsidRPr="00A25FA1">
        <w:rPr>
          <w:rFonts w:asciiTheme="minorHAnsi" w:hAnsiTheme="minorHAnsi" w:cstheme="minorHAnsi"/>
          <w:sz w:val="22"/>
          <w:szCs w:val="22"/>
        </w:rPr>
        <w:t xml:space="preserve">nr 592, obręb Pisarzowice, gmina Kamienna Góra – obszar wiejski </w:t>
      </w:r>
    </w:p>
    <w:bookmarkEnd w:id="6"/>
    <w:p w14:paraId="4AC558C1" w14:textId="57CDE3B1" w:rsidR="00FF25F6" w:rsidRDefault="00FF25F6" w:rsidP="00FF25F6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6E1B">
        <w:rPr>
          <w:rFonts w:asciiTheme="minorHAnsi" w:hAnsiTheme="minorHAnsi" w:cstheme="minorHAnsi"/>
          <w:sz w:val="22"/>
          <w:szCs w:val="22"/>
        </w:rPr>
        <w:t xml:space="preserve">nr </w:t>
      </w:r>
      <w:r w:rsidR="000E6E1B" w:rsidRPr="000E6E1B">
        <w:rPr>
          <w:rFonts w:asciiTheme="minorHAnsi" w:hAnsiTheme="minorHAnsi" w:cstheme="minorHAnsi"/>
          <w:sz w:val="22"/>
          <w:szCs w:val="22"/>
        </w:rPr>
        <w:t>666</w:t>
      </w:r>
      <w:r w:rsidRPr="000E6E1B">
        <w:rPr>
          <w:rFonts w:asciiTheme="minorHAnsi" w:hAnsiTheme="minorHAnsi" w:cstheme="minorHAnsi"/>
          <w:sz w:val="22"/>
          <w:szCs w:val="22"/>
        </w:rPr>
        <w:t>, obręb Pisarzowice, gmina Kamienna Góra – obszar wiejski (</w:t>
      </w:r>
      <w:r w:rsidR="000E6E1B" w:rsidRPr="000E6E1B">
        <w:rPr>
          <w:rFonts w:asciiTheme="minorHAnsi" w:hAnsiTheme="minorHAnsi" w:cstheme="minorHAnsi"/>
          <w:sz w:val="22"/>
          <w:szCs w:val="22"/>
        </w:rPr>
        <w:t>Wody Polskie</w:t>
      </w:r>
      <w:r w:rsidRPr="000E6E1B">
        <w:rPr>
          <w:rFonts w:asciiTheme="minorHAnsi" w:hAnsiTheme="minorHAnsi" w:cstheme="minorHAnsi"/>
          <w:sz w:val="22"/>
          <w:szCs w:val="22"/>
        </w:rPr>
        <w:t>)</w:t>
      </w:r>
    </w:p>
    <w:p w14:paraId="444ACC5A" w14:textId="4BF45C7C" w:rsidR="000E6E1B" w:rsidRPr="00A25FA1" w:rsidRDefault="000E6E1B" w:rsidP="000E6E1B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5FA1">
        <w:rPr>
          <w:rFonts w:asciiTheme="minorHAnsi" w:hAnsiTheme="minorHAnsi" w:cstheme="minorHAnsi"/>
          <w:sz w:val="22"/>
          <w:szCs w:val="22"/>
        </w:rPr>
        <w:t xml:space="preserve">nr 591/2, obręb Pisarzowice, gmina Kamienna Góra – obszar wiejski </w:t>
      </w:r>
    </w:p>
    <w:p w14:paraId="3E726731" w14:textId="403124FC" w:rsidR="00446273" w:rsidRPr="00446273" w:rsidRDefault="00446273" w:rsidP="00371772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46273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334/5</w:t>
      </w:r>
      <w:r w:rsidRPr="00446273">
        <w:rPr>
          <w:rFonts w:asciiTheme="minorHAnsi" w:hAnsiTheme="minorHAnsi" w:cstheme="minorHAnsi"/>
          <w:sz w:val="22"/>
          <w:szCs w:val="22"/>
        </w:rPr>
        <w:t xml:space="preserve">, obręb </w:t>
      </w:r>
      <w:r>
        <w:rPr>
          <w:rFonts w:asciiTheme="minorHAnsi" w:hAnsiTheme="minorHAnsi" w:cstheme="minorHAnsi"/>
          <w:sz w:val="22"/>
          <w:szCs w:val="22"/>
        </w:rPr>
        <w:t>Leszczyniec</w:t>
      </w:r>
      <w:r w:rsidRPr="00446273">
        <w:rPr>
          <w:rFonts w:asciiTheme="minorHAnsi" w:hAnsiTheme="minorHAnsi" w:cstheme="minorHAnsi"/>
          <w:sz w:val="22"/>
          <w:szCs w:val="22"/>
        </w:rPr>
        <w:t>, gmina Kamienna Góra</w:t>
      </w:r>
    </w:p>
    <w:p w14:paraId="69FDDC6E" w14:textId="52706DFA" w:rsidR="00446273" w:rsidRPr="00446273" w:rsidRDefault="00446273" w:rsidP="00371772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46273">
        <w:rPr>
          <w:rFonts w:asciiTheme="minorHAnsi" w:hAnsiTheme="minorHAnsi" w:cstheme="minorHAnsi"/>
          <w:sz w:val="22"/>
          <w:szCs w:val="22"/>
        </w:rPr>
        <w:t>nr 3</w:t>
      </w:r>
      <w:r>
        <w:rPr>
          <w:rFonts w:asciiTheme="minorHAnsi" w:hAnsiTheme="minorHAnsi" w:cstheme="minorHAnsi"/>
          <w:sz w:val="22"/>
          <w:szCs w:val="22"/>
        </w:rPr>
        <w:t>54/2</w:t>
      </w:r>
      <w:r w:rsidRPr="00446273">
        <w:rPr>
          <w:rFonts w:asciiTheme="minorHAnsi" w:hAnsiTheme="minorHAnsi" w:cstheme="minorHAnsi"/>
          <w:sz w:val="22"/>
          <w:szCs w:val="22"/>
        </w:rPr>
        <w:t>, obręb Leszczyniec, gmina Kamienna Góra</w:t>
      </w:r>
    </w:p>
    <w:p w14:paraId="2CBE242D" w14:textId="1C83690F" w:rsidR="00446273" w:rsidRPr="00446273" w:rsidRDefault="00446273" w:rsidP="00371772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46273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109/2,</w:t>
      </w:r>
      <w:r w:rsidRPr="00446273">
        <w:rPr>
          <w:rFonts w:asciiTheme="minorHAnsi" w:hAnsiTheme="minorHAnsi" w:cstheme="minorHAnsi"/>
          <w:sz w:val="22"/>
          <w:szCs w:val="22"/>
        </w:rPr>
        <w:t xml:space="preserve"> obręb </w:t>
      </w:r>
      <w:r>
        <w:rPr>
          <w:rFonts w:asciiTheme="minorHAnsi" w:hAnsiTheme="minorHAnsi" w:cstheme="minorHAnsi"/>
          <w:sz w:val="22"/>
          <w:szCs w:val="22"/>
        </w:rPr>
        <w:t>Ogorzelec</w:t>
      </w:r>
      <w:r w:rsidRPr="00446273">
        <w:rPr>
          <w:rFonts w:asciiTheme="minorHAnsi" w:hAnsiTheme="minorHAnsi" w:cstheme="minorHAnsi"/>
          <w:sz w:val="22"/>
          <w:szCs w:val="22"/>
        </w:rPr>
        <w:t>, gmina Kamienna Góra</w:t>
      </w:r>
    </w:p>
    <w:p w14:paraId="2C63E100" w14:textId="77777777" w:rsidR="00E462BF" w:rsidRPr="00B90C91" w:rsidRDefault="00E462BF" w:rsidP="00B90C91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7" w:name="_Toc214012173"/>
      <w:r w:rsidRPr="00BC63CE">
        <w:rPr>
          <w:rFonts w:cstheme="minorHAnsi"/>
          <w:sz w:val="22"/>
          <w:szCs w:val="22"/>
        </w:rPr>
        <w:t>Aktualne uwarunkowania wykonania przedmiotu zamówienia</w:t>
      </w:r>
      <w:bookmarkEnd w:id="7"/>
    </w:p>
    <w:p w14:paraId="0EBB9ABD" w14:textId="5755E185" w:rsidR="005F6943" w:rsidRPr="00BC63CE" w:rsidRDefault="00862CFE" w:rsidP="00930817">
      <w:pPr>
        <w:pStyle w:val="Nagwek8"/>
        <w:numPr>
          <w:ilvl w:val="2"/>
          <w:numId w:val="19"/>
        </w:numPr>
        <w:rPr>
          <w:rFonts w:cstheme="minorHAnsi"/>
          <w:sz w:val="22"/>
          <w:szCs w:val="22"/>
        </w:rPr>
      </w:pPr>
      <w:bookmarkStart w:id="8" w:name="_Toc214012174"/>
      <w:r w:rsidRPr="00BC63CE">
        <w:rPr>
          <w:rFonts w:cstheme="minorHAnsi"/>
          <w:sz w:val="22"/>
          <w:szCs w:val="22"/>
        </w:rPr>
        <w:t>Koordynacja z innymi inwestycjami</w:t>
      </w:r>
      <w:bookmarkEnd w:id="8"/>
    </w:p>
    <w:p w14:paraId="4E2C010D" w14:textId="77777777" w:rsidR="00862CFE" w:rsidRPr="00BC63CE" w:rsidRDefault="00862CFE" w:rsidP="00862CF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Wykonawca jest zobowiązany realizować przedmiot zamówienia w ścisłej współpracy </w:t>
      </w:r>
      <w:r w:rsidR="00DD0DBC" w:rsidRPr="00BC63CE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 xml:space="preserve">z wykonawcami innych inwestycji realizowanych/przygotowywanych przez Zamawiającego </w:t>
      </w:r>
      <w:r w:rsidR="00DD0DBC" w:rsidRPr="00BC63CE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innymi podmiotami na obszarze objętym niniejszą inwestycją i obszarze jej oddziaływania.</w:t>
      </w:r>
    </w:p>
    <w:p w14:paraId="389D7B46" w14:textId="77777777" w:rsidR="00466D60" w:rsidRPr="00BC63CE" w:rsidRDefault="00466D60" w:rsidP="00930817">
      <w:pPr>
        <w:pStyle w:val="Nagwek8"/>
        <w:numPr>
          <w:ilvl w:val="2"/>
          <w:numId w:val="19"/>
        </w:numPr>
        <w:rPr>
          <w:rFonts w:cstheme="minorHAnsi"/>
          <w:sz w:val="22"/>
          <w:szCs w:val="22"/>
        </w:rPr>
      </w:pPr>
      <w:bookmarkStart w:id="9" w:name="_Toc214012175"/>
      <w:r w:rsidRPr="00BC63CE">
        <w:rPr>
          <w:rFonts w:cstheme="minorHAnsi"/>
          <w:sz w:val="22"/>
          <w:szCs w:val="22"/>
        </w:rPr>
        <w:t>Opis stanu istniejącego</w:t>
      </w:r>
      <w:bookmarkEnd w:id="9"/>
    </w:p>
    <w:p w14:paraId="2D248252" w14:textId="422D6062" w:rsidR="00FF17C7" w:rsidRDefault="00FF17C7" w:rsidP="00FF17C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F17C7">
        <w:rPr>
          <w:rFonts w:asciiTheme="minorHAnsi" w:hAnsiTheme="minorHAnsi" w:cstheme="minorHAnsi"/>
          <w:sz w:val="22"/>
          <w:szCs w:val="22"/>
        </w:rPr>
        <w:t>Budowę linii nr 3</w:t>
      </w:r>
      <w:r>
        <w:rPr>
          <w:rFonts w:asciiTheme="minorHAnsi" w:hAnsiTheme="minorHAnsi" w:cstheme="minorHAnsi"/>
          <w:sz w:val="22"/>
          <w:szCs w:val="22"/>
        </w:rPr>
        <w:t>08 i nr</w:t>
      </w:r>
      <w:r w:rsidRPr="00FF17C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345 </w:t>
      </w:r>
      <w:r w:rsidRPr="00FF17C7">
        <w:rPr>
          <w:rFonts w:asciiTheme="minorHAnsi" w:hAnsiTheme="minorHAnsi" w:cstheme="minorHAnsi"/>
          <w:sz w:val="22"/>
          <w:szCs w:val="22"/>
        </w:rPr>
        <w:t>rozpoczęto w 1882 roku. Linię Kamienna Góra – Jelenia Góra budowano etapami. Pierwszy etap to odcinek z Jeleniej Góry do Kowar.  Uroczyste otwarcie linii nastąpiło 15 maja 1882 roku i od tej daty rozpoczął się nowy etap kolejnictwa na Dolnym Śląsku. Dwadzieścia trzy lata później zakończono etap drugi i 4 czerwca 1905 roku otwarto połączenie z Kowar do Kamiennej Góry.   Była to bardzo trudna budowa, linia jest tam bardzo kręta z dużymi wzniesieniami. Linia jest bardzo malownicza i posiada wiele ciekawych obiektów inżynieryjnych</w:t>
      </w:r>
      <w:r w:rsidR="006603C1">
        <w:rPr>
          <w:rFonts w:asciiTheme="minorHAnsi" w:hAnsiTheme="minorHAnsi" w:cstheme="minorHAnsi"/>
          <w:sz w:val="22"/>
          <w:szCs w:val="22"/>
        </w:rPr>
        <w:t>.</w:t>
      </w:r>
    </w:p>
    <w:p w14:paraId="0ECCC151" w14:textId="77777777" w:rsidR="00FF17C7" w:rsidRDefault="00FF17C7" w:rsidP="00FF17C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1947"/>
        <w:gridCol w:w="709"/>
        <w:gridCol w:w="1418"/>
        <w:gridCol w:w="1701"/>
        <w:gridCol w:w="2268"/>
      </w:tblGrid>
      <w:tr w:rsidR="00FF17C7" w:rsidRPr="00FF17C7" w14:paraId="0675D96A" w14:textId="77777777" w:rsidTr="003B027A">
        <w:trPr>
          <w:trHeight w:val="505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6B0B4" w14:textId="47007A5E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10" w:name="_Hlk212458023"/>
            <w:r w:rsidRPr="00ED7F5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Wartości pochyleń</w:t>
            </w:r>
          </w:p>
        </w:tc>
      </w:tr>
      <w:tr w:rsidR="00FF17C7" w:rsidRPr="00FF17C7" w14:paraId="54B415D3" w14:textId="77777777" w:rsidTr="003B027A">
        <w:trPr>
          <w:trHeight w:val="76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80720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linii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60036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2EA31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Tor linii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2ABA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Km początkowy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DBA3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Km końcowy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F3A6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pochyleń</w:t>
            </w:r>
          </w:p>
        </w:tc>
      </w:tr>
      <w:tr w:rsidR="00FF17C7" w:rsidRPr="00FF17C7" w14:paraId="53B8D382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B74E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04EF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1D7B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D184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1,780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8B68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034DC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12,5</w:t>
            </w:r>
          </w:p>
        </w:tc>
      </w:tr>
      <w:tr w:rsidR="00FF17C7" w:rsidRPr="00FF17C7" w14:paraId="4941FC7B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6F82B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B709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A810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5E520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4042C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0D61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12,01</w:t>
            </w:r>
          </w:p>
        </w:tc>
      </w:tr>
      <w:tr w:rsidR="00FF17C7" w:rsidRPr="00FF17C7" w14:paraId="304BD495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FE98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DC624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7297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ECAF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E496B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34ADD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7,59</w:t>
            </w:r>
          </w:p>
        </w:tc>
      </w:tr>
      <w:tr w:rsidR="00FF17C7" w:rsidRPr="00FF17C7" w14:paraId="35F0F5B9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718DD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1D41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24F38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60184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50D8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5C9F1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9,61</w:t>
            </w:r>
          </w:p>
        </w:tc>
      </w:tr>
      <w:tr w:rsidR="00FF17C7" w:rsidRPr="00FF17C7" w14:paraId="42277F53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F858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1BB20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4678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3B87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9CAE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A205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8,1</w:t>
            </w:r>
          </w:p>
        </w:tc>
      </w:tr>
      <w:tr w:rsidR="00FF17C7" w:rsidRPr="00FF17C7" w14:paraId="35A3F41A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6534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32B6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4A1AC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B45D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32CFC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2,927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19E5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9,61</w:t>
            </w:r>
          </w:p>
        </w:tc>
      </w:tr>
      <w:tr w:rsidR="00FF17C7" w:rsidRPr="00FF17C7" w14:paraId="612484DC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85F6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03FEB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0E40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8A93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2,927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0D10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0449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19,49</w:t>
            </w:r>
          </w:p>
        </w:tc>
      </w:tr>
      <w:bookmarkEnd w:id="10"/>
      <w:tr w:rsidR="00FF17C7" w:rsidRPr="00FF17C7" w14:paraId="462CBA02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9DF9C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4EE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37E4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F865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28D3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FE18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FF17C7" w:rsidRPr="00FF17C7" w14:paraId="0E46309D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8CC1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BA298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9792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AE35B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0E77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C65B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19,9</w:t>
            </w:r>
          </w:p>
        </w:tc>
      </w:tr>
      <w:tr w:rsidR="00FF17C7" w:rsidRPr="00FF17C7" w14:paraId="20B724CE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C3AD6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15038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F4678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F2010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E080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735C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19,3</w:t>
            </w:r>
          </w:p>
        </w:tc>
      </w:tr>
      <w:tr w:rsidR="00FF17C7" w:rsidRPr="00FF17C7" w14:paraId="5B573D3F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BC2F0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22B5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533ED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5A89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2A4F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F8ED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20,5</w:t>
            </w:r>
          </w:p>
        </w:tc>
      </w:tr>
      <w:tr w:rsidR="00FF17C7" w:rsidRPr="00FF17C7" w14:paraId="6B67DBE7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D578C0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62694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2EAE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9C840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42B8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6794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19,7</w:t>
            </w:r>
          </w:p>
        </w:tc>
      </w:tr>
      <w:tr w:rsidR="00FF17C7" w:rsidRPr="00FF17C7" w14:paraId="0B19ECDC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C2CD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0508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E158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C7E70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B508D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4,753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DFE1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20,72</w:t>
            </w:r>
          </w:p>
        </w:tc>
      </w:tr>
      <w:tr w:rsidR="00FF17C7" w:rsidRPr="00FF17C7" w14:paraId="6D6B999C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07D5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5BFD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D3BF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39BD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4,753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FAC21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B39F8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19,17</w:t>
            </w:r>
          </w:p>
        </w:tc>
      </w:tr>
      <w:tr w:rsidR="00FF17C7" w:rsidRPr="00FF17C7" w14:paraId="40BFC03B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0F08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94D3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poziom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49B8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ECA9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E6F5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3870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F17C7" w:rsidRPr="00FF17C7" w14:paraId="6B15DB0B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E6330" w14:textId="06EE494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FF46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0676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B3BD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3C97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5186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15,53</w:t>
            </w:r>
          </w:p>
        </w:tc>
      </w:tr>
      <w:tr w:rsidR="00FF17C7" w:rsidRPr="00FF17C7" w14:paraId="16E7270A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1149B" w14:textId="3B24DFF2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04F7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50A7B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FD56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A4CD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1F8EC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23,33</w:t>
            </w:r>
          </w:p>
        </w:tc>
      </w:tr>
      <w:tr w:rsidR="00FF17C7" w:rsidRPr="00FF17C7" w14:paraId="528F6E47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D1720A" w14:textId="6E9C8AC2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0C771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023C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9481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F2FB6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63581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18,18</w:t>
            </w:r>
          </w:p>
        </w:tc>
      </w:tr>
      <w:tr w:rsidR="00FF17C7" w:rsidRPr="00FF17C7" w14:paraId="7F05ED80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68085" w14:textId="5DF4A11C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D4948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1164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FF0A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F976C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0EDF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21,6</w:t>
            </w:r>
          </w:p>
        </w:tc>
      </w:tr>
      <w:tr w:rsidR="00FF17C7" w:rsidRPr="00FF17C7" w14:paraId="03C8667D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5405D" w14:textId="78F12AF4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bookmarkStart w:id="11" w:name="_Hlk141174893"/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2E2D0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413C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7F82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722C4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DA10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19,76</w:t>
            </w:r>
          </w:p>
        </w:tc>
      </w:tr>
      <w:tr w:rsidR="00FF17C7" w:rsidRPr="00FF17C7" w14:paraId="7DB46288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07911" w14:textId="29AB4FC6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148BC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019A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609B1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EB134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6,252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0F2ED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21,15</w:t>
            </w:r>
          </w:p>
        </w:tc>
      </w:tr>
      <w:tr w:rsidR="00FF17C7" w:rsidRPr="00FF17C7" w14:paraId="131032B4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505F4" w14:textId="1A91D8B5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20F9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C3B24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5AB8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6,252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1E62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6,571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85CE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18,81</w:t>
            </w:r>
          </w:p>
        </w:tc>
      </w:tr>
      <w:tr w:rsidR="00FF17C7" w:rsidRPr="00FF17C7" w14:paraId="472C3FC4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75ECBE" w14:textId="3C9940F0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82E8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EEF6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318E2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6,571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E877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6,881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FD99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21,19</w:t>
            </w:r>
          </w:p>
        </w:tc>
      </w:tr>
      <w:tr w:rsidR="00FF17C7" w:rsidRPr="00FF17C7" w14:paraId="5945E2A1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712FB" w14:textId="57E79400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bookmarkStart w:id="12" w:name="_Hlk141175196"/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FD351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AA3BD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87748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6,881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4D509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7,55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D5F81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0,21</w:t>
            </w:r>
          </w:p>
        </w:tc>
      </w:tr>
      <w:tr w:rsidR="00FF17C7" w:rsidRPr="00FF17C7" w14:paraId="537A63F5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4239C" w14:textId="6EE3C4C4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711CE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poziom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2E885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F2A9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2528D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5C7AF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F17C7" w:rsidRPr="00FF17C7" w14:paraId="57A49E69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59909D" w14:textId="0E590FBC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D8C03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112AD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64A8A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68C38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7,977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DEC07" w14:textId="77777777" w:rsidR="00FF17C7" w:rsidRPr="00FF17C7" w:rsidRDefault="00FF17C7" w:rsidP="00FF17C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4,8</w:t>
            </w:r>
          </w:p>
        </w:tc>
      </w:tr>
      <w:bookmarkEnd w:id="11"/>
      <w:tr w:rsidR="00ED696D" w:rsidRPr="00FF17C7" w14:paraId="2FAEB139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F32F3" w14:textId="53079308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26846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710A9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6E4F6" w14:textId="1378280B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7,977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A625F" w14:textId="6ED48E0A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CB3E8" w14:textId="6C3DAF4B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17,97</w:t>
            </w:r>
          </w:p>
        </w:tc>
      </w:tr>
      <w:tr w:rsidR="00ED696D" w:rsidRPr="00FF17C7" w14:paraId="01BB0144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1A329" w14:textId="3E0D093C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D325D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1E4CA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2EC67" w14:textId="507665C1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40F27" w14:textId="646E29FA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5F594" w14:textId="6F3DC743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20,31</w:t>
            </w:r>
          </w:p>
        </w:tc>
      </w:tr>
      <w:tr w:rsidR="00ED696D" w:rsidRPr="00FF17C7" w14:paraId="4BC2C75F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C40A7" w14:textId="6A96488B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9344B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7E1C3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CB861" w14:textId="7B7AF0B6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A371C" w14:textId="59C934DC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0E6CB" w14:textId="507CD765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19,48</w:t>
            </w:r>
          </w:p>
        </w:tc>
      </w:tr>
      <w:tr w:rsidR="00ED696D" w:rsidRPr="00FF17C7" w14:paraId="363E981E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7683F" w14:textId="5A3CC2CF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6FF78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37C7A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B4502" w14:textId="6D190ABF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3651F" w14:textId="1E723365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B38CA" w14:textId="1440E624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21,08</w:t>
            </w:r>
          </w:p>
        </w:tc>
      </w:tr>
      <w:tr w:rsidR="00ED696D" w:rsidRPr="00FF17C7" w14:paraId="7F6595A1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5E7EC2" w14:textId="18E6FAA2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1935F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F7483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586A1" w14:textId="15E13139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A9B71" w14:textId="03265A12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9,041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A066F" w14:textId="0EA36422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19,34</w:t>
            </w:r>
          </w:p>
        </w:tc>
      </w:tr>
      <w:tr w:rsidR="00ED696D" w:rsidRPr="00FF17C7" w14:paraId="0830AF13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A425D" w14:textId="1964C25F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0D3CF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poziom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A86EF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77DC1" w14:textId="7D45B8B5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9,041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02390" w14:textId="28B58545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12BF8" w14:textId="3FA86220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ED696D" w:rsidRPr="00FF17C7" w14:paraId="46A0B98E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9278B" w14:textId="04C71102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EEFD1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2E31F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FC698" w14:textId="33B1F8AD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2A71C" w14:textId="6AFE58B6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1BA9B" w14:textId="05C4E5BA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15,41</w:t>
            </w:r>
          </w:p>
        </w:tc>
      </w:tr>
      <w:bookmarkEnd w:id="12"/>
      <w:tr w:rsidR="00ED696D" w:rsidRPr="00FF17C7" w14:paraId="063D80AC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5461A1" w14:textId="3C26E313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22739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75EFD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41356" w14:textId="5784B1B4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694CD" w14:textId="26C7C1C0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725AF" w14:textId="31FB5178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18,71</w:t>
            </w:r>
          </w:p>
        </w:tc>
      </w:tr>
      <w:tr w:rsidR="00ED696D" w:rsidRPr="00FF17C7" w14:paraId="48F7A310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DEEA6" w14:textId="062989E4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91790" w14:textId="3035C59F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9F788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A0A53" w14:textId="7FD7FE20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AFDFA" w14:textId="03BD034D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E21E8" w14:textId="1CDFFDB9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19,79</w:t>
            </w:r>
          </w:p>
        </w:tc>
      </w:tr>
      <w:tr w:rsidR="00ED696D" w:rsidRPr="00FF17C7" w14:paraId="60BA71F1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77839" w14:textId="7B3F2A3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C139F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9B0B2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C9944" w14:textId="4139F908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9,932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0C888" w14:textId="7B252893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9C294" w14:textId="1DC69EF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20,06</w:t>
            </w:r>
          </w:p>
        </w:tc>
      </w:tr>
      <w:tr w:rsidR="00ED696D" w:rsidRPr="00FF17C7" w14:paraId="2FEF7732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B22402" w14:textId="7DFA1F7A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C4B6D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66140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DA71F" w14:textId="687451D4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1260E" w14:textId="17826A06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10,34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DC01B" w14:textId="14D92D0C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18,33</w:t>
            </w:r>
          </w:p>
        </w:tc>
      </w:tr>
      <w:tr w:rsidR="00ED696D" w:rsidRPr="00FF17C7" w14:paraId="5BC031B3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BC7329" w14:textId="2FEC283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AB600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4EA20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6BC72" w14:textId="005B93E8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82DB1" w14:textId="31EA7F0F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DB5B1" w14:textId="00142BFE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15,75</w:t>
            </w:r>
          </w:p>
        </w:tc>
      </w:tr>
      <w:tr w:rsidR="00ED696D" w:rsidRPr="00FF17C7" w14:paraId="5AB6F81A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3F772A" w14:textId="2DA4BB7E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B8FFA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F3E44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48561" w14:textId="0841C5D4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DA96F" w14:textId="7CD10210" w:rsidR="00ED696D" w:rsidRPr="00FF17C7" w:rsidRDefault="008840C8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10,65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A074D" w14:textId="624A4D60" w:rsidR="00ED696D" w:rsidRPr="00FF17C7" w:rsidRDefault="008840C8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19,53</w:t>
            </w:r>
          </w:p>
        </w:tc>
      </w:tr>
      <w:tr w:rsidR="00ED696D" w:rsidRPr="00FF17C7" w14:paraId="4D507716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8E346" w14:textId="34B099C2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3" w:name="_Hlk141183482"/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3C880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FA8B3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79878" w14:textId="461CA56C" w:rsidR="00ED696D" w:rsidRPr="00FF17C7" w:rsidRDefault="008840C8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10B55" w14:textId="70BC1054" w:rsidR="00ED696D" w:rsidRPr="00FF17C7" w:rsidRDefault="008840C8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CB09E" w14:textId="57C829DD" w:rsidR="00ED696D" w:rsidRPr="00FF17C7" w:rsidRDefault="008840C8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17,11</w:t>
            </w:r>
          </w:p>
        </w:tc>
      </w:tr>
      <w:tr w:rsidR="00ED696D" w:rsidRPr="00FF17C7" w14:paraId="53B66E90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57118" w14:textId="6D67069F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060FD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59763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D83C3" w14:textId="371B777F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49EAB" w14:textId="3CD52F53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7BCE5" w14:textId="7AE3B8EB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18,9</w:t>
            </w:r>
          </w:p>
        </w:tc>
      </w:tr>
      <w:tr w:rsidR="00ED696D" w:rsidRPr="00FF17C7" w14:paraId="317B90BC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C7BD5" w14:textId="3F0F41B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754FA" w14:textId="624C3738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3AFF1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1A86F" w14:textId="630CB42A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11</w:t>
            </w:r>
            <w:r w:rsidR="00ED696D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79C25" w14:textId="0DAA94DC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11</w:t>
            </w:r>
            <w:r w:rsidR="00ED696D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DE79E" w14:textId="694DA5DA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19,60</w:t>
            </w:r>
          </w:p>
        </w:tc>
      </w:tr>
      <w:tr w:rsidR="00ED696D" w:rsidRPr="00FF17C7" w14:paraId="3E287A29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C4B58" w14:textId="7B79D119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36103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D753F" w14:textId="77777777" w:rsidR="00ED696D" w:rsidRPr="00FF17C7" w:rsidRDefault="00ED696D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7E4D3" w14:textId="647AC865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264EA" w14:textId="4FF90D71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6654A" w14:textId="36D252CE" w:rsidR="00ED696D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16,59</w:t>
            </w:r>
          </w:p>
        </w:tc>
      </w:tr>
      <w:bookmarkEnd w:id="13"/>
      <w:tr w:rsidR="00F333A2" w:rsidRPr="00FF17C7" w14:paraId="71111627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765CCE" w14:textId="2AF59418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31430" w14:textId="7777777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A6EF8" w14:textId="7777777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011EA" w14:textId="223E08C0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BEE1D" w14:textId="32A2DDE6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A998B" w14:textId="153BFEF5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19,00</w:t>
            </w:r>
          </w:p>
        </w:tc>
      </w:tr>
      <w:tr w:rsidR="00F333A2" w:rsidRPr="00FF17C7" w14:paraId="5F9C2FBC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8BB9E6" w14:textId="561342FD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77D68" w14:textId="7777777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2B1E2" w14:textId="7777777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F004B" w14:textId="5E20E514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B2B3E" w14:textId="5C02C07F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6B5E0" w14:textId="21ADAAC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23,00</w:t>
            </w:r>
          </w:p>
        </w:tc>
      </w:tr>
      <w:tr w:rsidR="00F333A2" w:rsidRPr="00FF17C7" w14:paraId="543682BC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02594" w14:textId="3CA03BCD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E4FEC" w14:textId="4606ECB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CCA34" w14:textId="7777777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612F3" w14:textId="3C81AD60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1A787" w14:textId="1EFBB37C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4C92C" w14:textId="210B9ED2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19,81</w:t>
            </w:r>
          </w:p>
        </w:tc>
      </w:tr>
      <w:tr w:rsidR="00F333A2" w:rsidRPr="00FF17C7" w14:paraId="67A1806E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259C3" w14:textId="76A97F7D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23D6A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A6428" w14:textId="7777777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135F5" w14:textId="7777777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FF17C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FF9B4" w14:textId="13241761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B5857" w14:textId="43512FF7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12,90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8D573" w14:textId="6335E41F" w:rsidR="00F333A2" w:rsidRPr="00FF17C7" w:rsidRDefault="00F333A2" w:rsidP="000E6E1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1,71</w:t>
            </w:r>
          </w:p>
        </w:tc>
      </w:tr>
      <w:tr w:rsidR="00D05C9B" w:rsidRPr="00FF17C7" w14:paraId="43F0A629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562C1" w14:textId="7ABB32BB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A59A8" w14:textId="6E73E3E0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E702E" w14:textId="0886EEC2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248C9" w14:textId="0F56C4E7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F2A14" w14:textId="55491AD5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13,174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DF9B0" w14:textId="7325BCE9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0,29</w:t>
            </w:r>
          </w:p>
        </w:tc>
      </w:tr>
      <w:tr w:rsidR="00D05C9B" w:rsidRPr="00FF17C7" w14:paraId="31976CD3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348D7" w14:textId="2005FCDC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E20B2" w14:textId="561632C0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9162C" w14:textId="722D3541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467BB" w14:textId="605C296E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13,174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C514A" w14:textId="1CEC8FCA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13,5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7745A" w14:textId="67BAFF27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15,64</w:t>
            </w:r>
          </w:p>
        </w:tc>
      </w:tr>
      <w:tr w:rsidR="00D05C9B" w:rsidRPr="00FF17C7" w14:paraId="3778E4B8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6A31C" w14:textId="793095B2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C3572" w14:textId="0BE0F3DA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B532C" w14:textId="7EA44CD4" w:rsidR="00D05C9B" w:rsidRPr="00FF17C7" w:rsidRDefault="007941E8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28305" w14:textId="52C16DCD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13,5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92DF5" w14:textId="0EAAEE50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13,73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4F35B" w14:textId="647AB56F" w:rsidR="00D05C9B" w:rsidRPr="00FF17C7" w:rsidRDefault="00D05C9B" w:rsidP="00D05C9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Bodytext2Calibri10pt"/>
              </w:rPr>
              <w:t>18,74</w:t>
            </w:r>
          </w:p>
        </w:tc>
      </w:tr>
      <w:tr w:rsidR="00D05C9B" w:rsidRPr="00FF17C7" w14:paraId="622A6F59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D7B25" w14:textId="10FE9528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9F603" w14:textId="11ACE19F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poziom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F9413" w14:textId="30584C2E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108594" w14:textId="466F5C20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13,73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E14F2B" w14:textId="392E022E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13,864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6D446" w14:textId="35166E49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0</w:t>
            </w:r>
          </w:p>
        </w:tc>
      </w:tr>
      <w:tr w:rsidR="00D05C9B" w:rsidRPr="00FF17C7" w14:paraId="29DCF519" w14:textId="77777777" w:rsidTr="003B027A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80982" w14:textId="1CB38458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1A9CD" w14:textId="2DE8E9A7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BF4B0" w14:textId="5B5882A9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F6EE43" w14:textId="6D9962CF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13,864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F5084" w14:textId="3070A21A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14,274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09912" w14:textId="6C077F82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2,49</w:t>
            </w:r>
          </w:p>
        </w:tc>
      </w:tr>
    </w:tbl>
    <w:p w14:paraId="3DE0784A" w14:textId="77777777" w:rsidR="00851086" w:rsidRDefault="00851086" w:rsidP="00D56CA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709"/>
        <w:gridCol w:w="1418"/>
        <w:gridCol w:w="1701"/>
        <w:gridCol w:w="2268"/>
      </w:tblGrid>
      <w:tr w:rsidR="00B564AA" w:rsidRPr="003B027A" w14:paraId="6B50B874" w14:textId="77777777" w:rsidTr="0037115A">
        <w:trPr>
          <w:trHeight w:val="440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63E3" w14:textId="78CB0E8C" w:rsidR="00B564AA" w:rsidRPr="003B027A" w:rsidRDefault="00B564AA" w:rsidP="003B027A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64A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Tor w planie</w:t>
            </w:r>
          </w:p>
        </w:tc>
      </w:tr>
      <w:tr w:rsidR="003B027A" w:rsidRPr="003B027A" w14:paraId="3EED38B0" w14:textId="77777777" w:rsidTr="003B027A">
        <w:trPr>
          <w:trHeight w:val="4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3CB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linii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40D9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9678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Tor linii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05B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Km początkowy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59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Km końcowy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958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promienia R</w:t>
            </w:r>
          </w:p>
        </w:tc>
      </w:tr>
      <w:tr w:rsidR="003B027A" w:rsidRPr="003B027A" w14:paraId="4B21338E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19CFC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3EFD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3CA1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CB1C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D96A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1,792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88F2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5DFE51F6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C3A2F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F58B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B116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8CEE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1,792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740C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1,862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BD9B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15B857CA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9B21B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9FB3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prawy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6751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70D6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1,862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A3A0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00F8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350</w:t>
            </w:r>
          </w:p>
        </w:tc>
      </w:tr>
      <w:tr w:rsidR="003B027A" w:rsidRPr="003B027A" w14:paraId="3383E9D5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CAF2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7818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0A0C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608C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BA37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BF38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5235004E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E631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CA44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7FF3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74B6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5A25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2,267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296B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7FFC5A59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98AD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090D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1FC3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5E84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DCAC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2,312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846D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49ADBB07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300A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D6F2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EB6A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25CC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DB03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DB56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370</w:t>
            </w:r>
          </w:p>
        </w:tc>
      </w:tr>
      <w:tr w:rsidR="003B027A" w:rsidRPr="003B027A" w14:paraId="6FCE6336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CD3A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0C54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BED5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CC1D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5983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D75E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75C66A2A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101C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E368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F20A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47C5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2,552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1D42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2,594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4431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6F50008B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E3C29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D2C7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C21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9D54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829E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2,639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D9C8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1A193A2E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31BCD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791E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prawy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50B2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8E47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10C8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2,715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AA7C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</w:tr>
      <w:tr w:rsidR="003B027A" w:rsidRPr="003B027A" w14:paraId="10C7F709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D9A4A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E0EA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600A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3DF8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34E9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A6C5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2F6FB883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5CDF9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9D2E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DEE1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2FAC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CC1F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2,821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A412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3D5B6D69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064F7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31B7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2581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B11E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980D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2,881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0700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6AAE4D03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81397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6B91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8659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DA2A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2,881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5A9E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3,043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2BBA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510</w:t>
            </w:r>
          </w:p>
        </w:tc>
      </w:tr>
      <w:tr w:rsidR="003B027A" w:rsidRPr="003B027A" w14:paraId="0BADF2EB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D6D1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E97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D7F8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3634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3,043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5261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3,103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20A4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01F43C5B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CDEB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9C96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179D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B469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3,103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06F9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3,522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4DD8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75F497C1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BC32A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FB7A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4D4F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9C43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3,522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A5C3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3,582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F52D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54AA2348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6EC57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9637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prawy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A40F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A66E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3,582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A370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D1D1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765</w:t>
            </w:r>
          </w:p>
        </w:tc>
      </w:tr>
      <w:tr w:rsidR="003B027A" w:rsidRPr="003B027A" w14:paraId="6301D5F0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85F4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B92F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0D5D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9162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325E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25CB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695A1E10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79514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FB24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7BC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4524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5C84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1657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3F4564FB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0344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1D01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A10A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E876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D49F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C6B5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01A58625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FCEE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1F02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5E4E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B2D5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717A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4,602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3529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1094</w:t>
            </w:r>
          </w:p>
        </w:tc>
      </w:tr>
      <w:tr w:rsidR="003B027A" w:rsidRPr="003B027A" w14:paraId="7303F835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17DD7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89FB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2E66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CB6A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4,602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742D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4,647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AF6D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388D51BF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5F97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15AD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7FFD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ECB5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4,647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BF31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4,685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8B5E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60D30628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5D89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2E84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5DA5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505D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D7CE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D1FB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70A2F7D0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01FD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2903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prawy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3534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F186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7C4B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4,884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27B3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643</w:t>
            </w:r>
          </w:p>
        </w:tc>
      </w:tr>
      <w:tr w:rsidR="003B027A" w:rsidRPr="003B027A" w14:paraId="31DC052D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9DB8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7925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6450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348E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0AF9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C2BD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1903F656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F4CF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778D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4A2C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5AD1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4,929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E54C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70EB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35513E0B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0E01D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911E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FEC3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596A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25A7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65FF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2488AD0A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602D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7B99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7944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000A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685A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20FD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355</w:t>
            </w:r>
          </w:p>
        </w:tc>
      </w:tr>
      <w:tr w:rsidR="003B027A" w:rsidRPr="003B027A" w14:paraId="589EA337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3181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04B2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FE95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8789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7109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48BF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3F320AB9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E8555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EB4B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7763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0175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C573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BE26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705708C2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23F4F" w14:textId="4460AA99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3AD5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CBA6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7707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31CF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9FF8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0C54F111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F7FB6D" w14:textId="6F934CF2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575A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FD84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89CE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8B2A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5,695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A448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307</w:t>
            </w:r>
          </w:p>
        </w:tc>
      </w:tr>
      <w:tr w:rsidR="003B027A" w:rsidRPr="003B027A" w14:paraId="0E28C46D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0E2C2" w14:textId="2F60AC8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7EE3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98CB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91EA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5,695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AC1E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D290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326</w:t>
            </w:r>
          </w:p>
        </w:tc>
      </w:tr>
      <w:tr w:rsidR="003B027A" w:rsidRPr="003B027A" w14:paraId="28CB7D94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42FD0" w14:textId="31B7E85C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B0A7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D512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ED11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7E7E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8312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1A7C40A4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9D5329" w14:textId="3835EED2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C0EC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0D68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366F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0FA3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5,979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C524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0698C255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893F1" w14:textId="47161652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05F8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D120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AB1C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5,979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1E69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6,039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838E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2AD9382A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63E975" w14:textId="698440F9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FF84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4C6A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5250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A077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6,437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C064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515</w:t>
            </w:r>
          </w:p>
        </w:tc>
      </w:tr>
      <w:tr w:rsidR="003B027A" w:rsidRPr="003B027A" w14:paraId="33733D31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C6CFC" w14:textId="519E2FF2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DF59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24C0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AD97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69ED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6,497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8D02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74A39FE1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F61FB" w14:textId="114FFB51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ECA9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E54E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CD4C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6,497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A9CA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7558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3A38E97B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3969D2" w14:textId="79ECB6BB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D6EE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3CCE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7F2D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AE0F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6,437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44D0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73E11400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61D493" w14:textId="17B1AC98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4CA6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prawy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63B7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53BB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FFD3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23A3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315</w:t>
            </w:r>
          </w:p>
        </w:tc>
      </w:tr>
      <w:tr w:rsidR="003B027A" w:rsidRPr="003B027A" w14:paraId="427770F4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94B19" w14:textId="6594527B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2C4B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26B8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36D4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55F0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BFFB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1436D950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351D79" w14:textId="1CB47244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8AD2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8B23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A1FD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6,970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4E4A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4E18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2C2194A6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3B7BE0" w14:textId="64E11CCF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C017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1EC5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43D2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A53C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7,081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C36D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19DAC6D8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0644C" w14:textId="05C0CBBF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46FB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F34A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3845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9EF9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9BE8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952</w:t>
            </w:r>
          </w:p>
        </w:tc>
      </w:tr>
      <w:tr w:rsidR="003B027A" w:rsidRPr="003B027A" w14:paraId="09EE0C76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B0B55" w14:textId="5175996F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EA4E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A0B6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4A9E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6552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CFA3A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5D222A95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0BD13" w14:textId="489B16D8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229D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BEFD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C5FD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6CF4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A5B3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32253B0A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88181" w14:textId="780D3CDC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CF08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3590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A91E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BD4C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FE22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16836A9B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6B85C" w14:textId="7A00E7BC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B976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D5A6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1528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787E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50BE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325</w:t>
            </w:r>
          </w:p>
        </w:tc>
      </w:tr>
      <w:tr w:rsidR="003B027A" w:rsidRPr="003B027A" w14:paraId="0366A6AC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D77CD" w14:textId="0A9D64E1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9D5D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DF8F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5F83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07547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7,458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0051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4CD667CF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14B635" w14:textId="171ABC25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EB8B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022E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9135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7,458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82615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9CAE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6C402B23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595820" w14:textId="341AD015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69AF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4D42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C63F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4D01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0649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4ACB1B6E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C3C99C" w14:textId="1321B64D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A551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lewy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F311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B221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8757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7,582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E781F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332</w:t>
            </w:r>
          </w:p>
        </w:tc>
      </w:tr>
      <w:tr w:rsidR="003B027A" w:rsidRPr="003B027A" w14:paraId="676D3C77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E81A29" w14:textId="3321C124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0878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B86B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C7B1E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BF6C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80C9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00CE38D1" w14:textId="77777777" w:rsidTr="003B027A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589C1" w14:textId="2332D22E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299DD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58A93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21AB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6EAB8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7,664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7565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02CCCE95" w14:textId="77777777" w:rsidTr="00120A03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64B20" w14:textId="5B8E0DA8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CA9A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50BE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73A49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7,664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3C0B6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4D6D0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B027A" w:rsidRPr="003B027A" w14:paraId="7927D79D" w14:textId="77777777" w:rsidTr="00120A03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1DCAA7" w14:textId="1F84755B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20A03"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415B4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16B3B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AB809C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7,724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1DA21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7,900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A0EC2" w14:textId="77777777" w:rsidR="003B027A" w:rsidRPr="003B027A" w:rsidRDefault="003B027A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sz w:val="20"/>
                <w:szCs w:val="20"/>
              </w:rPr>
              <w:t>259</w:t>
            </w:r>
          </w:p>
        </w:tc>
      </w:tr>
      <w:tr w:rsidR="00120A03" w:rsidRPr="003B027A" w14:paraId="50549138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5C0194" w14:textId="3796D969" w:rsidR="00120A03" w:rsidRPr="003B027A" w:rsidRDefault="00120A03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308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55253" w14:textId="095C12B1" w:rsidR="00120A03" w:rsidRPr="003B027A" w:rsidRDefault="00120A03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BRAK DANYCH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3FF88" w14:textId="5983CD4D" w:rsidR="00120A03" w:rsidRPr="003B027A" w:rsidRDefault="00120A03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F0C40" w14:textId="1DBDEF82" w:rsidR="00120A03" w:rsidRPr="003B027A" w:rsidRDefault="00120A03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7,900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5D93B" w14:textId="762F80D0" w:rsidR="00120A03" w:rsidRPr="003B027A" w:rsidRDefault="00120A03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12,801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B6814" w14:textId="1E933B69" w:rsidR="00120A03" w:rsidRPr="003B027A" w:rsidRDefault="00120A03" w:rsidP="003B027A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BRAK DANYCH</w:t>
            </w:r>
          </w:p>
        </w:tc>
      </w:tr>
      <w:tr w:rsidR="00120A03" w14:paraId="181D93C1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B3A54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994D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0AEF0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4000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12,801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3153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12,913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2C49C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120A03" w14:paraId="5F6361EF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BA08F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79C64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770E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45B09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12,913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55CC9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12,958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54FC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120A03" w14:paraId="3D60C3D8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B0EE56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40AE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tuk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3C3A0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48AF9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12,958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42EA1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13,035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D847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395</w:t>
            </w:r>
          </w:p>
        </w:tc>
      </w:tr>
      <w:tr w:rsidR="00120A03" w14:paraId="57186986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4608CA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C069F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E86A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EFE81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13,035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66617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76847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120A03" w14:paraId="31BF6FDD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950B93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9F4B3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D38E4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C4FB5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A942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13,219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2FF0C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120A03" w14:paraId="030562AD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33388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CFC60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A941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100F1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13,219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DEDF9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13,249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F113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120A03" w14:paraId="1ABEB44C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730B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56462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8C409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B55C0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971E3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13,309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2BB0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291</w:t>
            </w:r>
          </w:p>
        </w:tc>
      </w:tr>
      <w:tr w:rsidR="00120A03" w14:paraId="2B134E76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178188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1018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tuk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3501B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90C477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13,309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DFF8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13,407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14A11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322</w:t>
            </w:r>
          </w:p>
        </w:tc>
      </w:tr>
      <w:tr w:rsidR="00120A03" w14:paraId="3302691F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B5C801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C69E9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FB51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40FB3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13,407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B0AAA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13,467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4DDE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120A03" w14:paraId="3D1FAC5D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87A1B3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34F42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45AEF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1795C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13,467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9A60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13,497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3FC37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120A03" w14:paraId="0D959B1E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243239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75E4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935D3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28A36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13,497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D1A0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13,542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D35C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120A03" w14:paraId="438396A4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C96B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F4CB0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DE416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740C44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13,542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7523C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13,811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AB737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259</w:t>
            </w:r>
          </w:p>
        </w:tc>
      </w:tr>
      <w:tr w:rsidR="00120A03" w14:paraId="59B92D5D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36ED5E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lastRenderedPageBreak/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CF62F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D240A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C91F6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13,811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86DC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13,876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90672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252</w:t>
            </w:r>
          </w:p>
        </w:tc>
      </w:tr>
      <w:tr w:rsidR="00120A03" w14:paraId="69D0DD34" w14:textId="77777777" w:rsidTr="00120A03">
        <w:trPr>
          <w:trHeight w:val="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0E1C7B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77067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FF177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F3819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13,876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7F712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13,921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E14CD" w14:textId="77777777" w:rsidR="00120A03" w:rsidRPr="00120A03" w:rsidRDefault="00120A03" w:rsidP="00120A03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A0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</w:tbl>
    <w:p w14:paraId="42F92133" w14:textId="77777777" w:rsidR="00A00894" w:rsidRPr="00BC63CE" w:rsidRDefault="00A00894" w:rsidP="00D56CA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DBA9EC" w14:textId="11A010C3" w:rsidR="009815DD" w:rsidRDefault="009815DD" w:rsidP="00930817">
      <w:pPr>
        <w:pStyle w:val="Nagwek9"/>
        <w:numPr>
          <w:ilvl w:val="3"/>
          <w:numId w:val="20"/>
        </w:numPr>
        <w:rPr>
          <w:rFonts w:cstheme="minorHAnsi"/>
          <w:sz w:val="22"/>
          <w:szCs w:val="22"/>
        </w:rPr>
      </w:pPr>
      <w:bookmarkStart w:id="14" w:name="_Toc214012176"/>
      <w:r w:rsidRPr="00BC63CE">
        <w:rPr>
          <w:rFonts w:cstheme="minorHAnsi"/>
          <w:sz w:val="22"/>
          <w:szCs w:val="22"/>
        </w:rPr>
        <w:t>Nawierzchnia torowa</w:t>
      </w:r>
      <w:bookmarkEnd w:id="14"/>
    </w:p>
    <w:p w14:paraId="14A1ADFA" w14:textId="35F4E1F0" w:rsidR="00ED7F51" w:rsidRPr="00F05D07" w:rsidRDefault="00ED7F51" w:rsidP="00F05D0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5D07">
        <w:rPr>
          <w:rFonts w:asciiTheme="minorHAnsi" w:hAnsiTheme="minorHAnsi" w:cstheme="minorHAnsi"/>
          <w:sz w:val="22"/>
          <w:szCs w:val="22"/>
        </w:rPr>
        <w:t xml:space="preserve">Linia kolejowa nr 308 relacji </w:t>
      </w:r>
      <w:r w:rsidR="00205CF0">
        <w:rPr>
          <w:rFonts w:asciiTheme="minorHAnsi" w:hAnsiTheme="minorHAnsi" w:cstheme="minorHAnsi"/>
          <w:sz w:val="22"/>
          <w:szCs w:val="22"/>
        </w:rPr>
        <w:t>Pisarzowice</w:t>
      </w:r>
      <w:r w:rsidRPr="00F05D07">
        <w:rPr>
          <w:rFonts w:asciiTheme="minorHAnsi" w:hAnsiTheme="minorHAnsi" w:cstheme="minorHAnsi"/>
          <w:sz w:val="22"/>
          <w:szCs w:val="22"/>
        </w:rPr>
        <w:t xml:space="preserve"> - </w:t>
      </w:r>
      <w:r w:rsidR="007941E8">
        <w:rPr>
          <w:rFonts w:asciiTheme="minorHAnsi" w:hAnsiTheme="minorHAnsi" w:cstheme="minorHAnsi"/>
          <w:sz w:val="22"/>
          <w:szCs w:val="22"/>
        </w:rPr>
        <w:t>Olszyniec</w:t>
      </w:r>
      <w:r w:rsidRPr="00F05D07">
        <w:rPr>
          <w:rFonts w:asciiTheme="minorHAnsi" w:hAnsiTheme="minorHAnsi" w:cstheme="minorHAnsi"/>
          <w:sz w:val="22"/>
          <w:szCs w:val="22"/>
        </w:rPr>
        <w:t xml:space="preserve"> w km </w:t>
      </w:r>
      <w:r w:rsidR="007941E8">
        <w:rPr>
          <w:rFonts w:asciiTheme="minorHAnsi" w:hAnsiTheme="minorHAnsi" w:cstheme="minorHAnsi"/>
          <w:sz w:val="22"/>
          <w:szCs w:val="22"/>
        </w:rPr>
        <w:t>5</w:t>
      </w:r>
      <w:r w:rsidRPr="00F05D07">
        <w:rPr>
          <w:rFonts w:asciiTheme="minorHAnsi" w:hAnsiTheme="minorHAnsi" w:cstheme="minorHAnsi"/>
          <w:sz w:val="22"/>
          <w:szCs w:val="22"/>
        </w:rPr>
        <w:t>,</w:t>
      </w:r>
      <w:r w:rsidR="007941E8">
        <w:rPr>
          <w:rFonts w:asciiTheme="minorHAnsi" w:hAnsiTheme="minorHAnsi" w:cstheme="minorHAnsi"/>
          <w:sz w:val="22"/>
          <w:szCs w:val="22"/>
        </w:rPr>
        <w:t>464</w:t>
      </w:r>
      <w:r w:rsidRPr="00F05D07">
        <w:rPr>
          <w:rFonts w:asciiTheme="minorHAnsi" w:hAnsiTheme="minorHAnsi" w:cstheme="minorHAnsi"/>
          <w:sz w:val="22"/>
          <w:szCs w:val="22"/>
        </w:rPr>
        <w:t xml:space="preserve"> - </w:t>
      </w:r>
      <w:r w:rsidR="007941E8">
        <w:rPr>
          <w:rFonts w:asciiTheme="minorHAnsi" w:hAnsiTheme="minorHAnsi" w:cstheme="minorHAnsi"/>
          <w:sz w:val="22"/>
          <w:szCs w:val="22"/>
        </w:rPr>
        <w:t>13</w:t>
      </w:r>
      <w:r w:rsidRPr="00F05D07">
        <w:rPr>
          <w:rFonts w:asciiTheme="minorHAnsi" w:hAnsiTheme="minorHAnsi" w:cstheme="minorHAnsi"/>
          <w:sz w:val="22"/>
          <w:szCs w:val="22"/>
        </w:rPr>
        <w:t>,</w:t>
      </w:r>
      <w:r w:rsidR="007941E8">
        <w:rPr>
          <w:rFonts w:asciiTheme="minorHAnsi" w:hAnsiTheme="minorHAnsi" w:cstheme="minorHAnsi"/>
          <w:sz w:val="22"/>
          <w:szCs w:val="22"/>
        </w:rPr>
        <w:t>886</w:t>
      </w:r>
      <w:r w:rsidRPr="00F05D0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05D07">
        <w:rPr>
          <w:rFonts w:asciiTheme="minorHAnsi" w:hAnsiTheme="minorHAnsi" w:cstheme="minorHAnsi"/>
          <w:sz w:val="22"/>
          <w:szCs w:val="22"/>
        </w:rPr>
        <w:t xml:space="preserve">- istniejąca nawierzchnia </w:t>
      </w:r>
      <w:r w:rsidRPr="00F05D07">
        <w:rPr>
          <w:rFonts w:asciiTheme="minorHAnsi" w:hAnsiTheme="minorHAnsi" w:cstheme="minorHAnsi"/>
          <w:sz w:val="22"/>
          <w:szCs w:val="22"/>
        </w:rPr>
        <w:br/>
        <w:t>w torze nr 1 stanowi tor klasyczny z szyn kilku typów: typ 8a z 1907 - 1920 i 1922 ; z szyn S42 z lat 1956 - 1947/1955 - 1929 oraz szyn S49 z lat 1932/38 - 1953 i podkładów drewnianych typu II B zbrojnych na typ 8a; S42 i S49. Szyny z całego odcinka zakwalifikowano do wymiany.</w:t>
      </w:r>
    </w:p>
    <w:p w14:paraId="0E51ADEB" w14:textId="29C5C500" w:rsidR="00ED7F51" w:rsidRPr="00F05D07" w:rsidRDefault="00F05D07" w:rsidP="00F05D0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5D07">
        <w:rPr>
          <w:rFonts w:asciiTheme="minorHAnsi" w:hAnsiTheme="minorHAnsi" w:cstheme="minorHAnsi"/>
          <w:sz w:val="22"/>
          <w:szCs w:val="22"/>
        </w:rPr>
        <w:t xml:space="preserve">Linia kolejowa nr 345 Kamienna Góra w km 1,780 – </w:t>
      </w:r>
      <w:r w:rsidR="007941E8">
        <w:rPr>
          <w:rFonts w:asciiTheme="minorHAnsi" w:hAnsiTheme="minorHAnsi" w:cstheme="minorHAnsi"/>
          <w:sz w:val="22"/>
          <w:szCs w:val="22"/>
        </w:rPr>
        <w:t>5</w:t>
      </w:r>
      <w:r w:rsidRPr="00F05D07">
        <w:rPr>
          <w:rFonts w:asciiTheme="minorHAnsi" w:hAnsiTheme="minorHAnsi" w:cstheme="minorHAnsi"/>
          <w:sz w:val="22"/>
          <w:szCs w:val="22"/>
        </w:rPr>
        <w:t>,</w:t>
      </w:r>
      <w:r w:rsidR="007941E8">
        <w:rPr>
          <w:rFonts w:asciiTheme="minorHAnsi" w:hAnsiTheme="minorHAnsi" w:cstheme="minorHAnsi"/>
          <w:sz w:val="22"/>
          <w:szCs w:val="22"/>
        </w:rPr>
        <w:t>464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05D07">
        <w:rPr>
          <w:rFonts w:asciiTheme="minorHAnsi" w:hAnsiTheme="minorHAnsi" w:cstheme="minorHAnsi"/>
          <w:sz w:val="22"/>
          <w:szCs w:val="22"/>
        </w:rPr>
        <w:t>częściowo odbudowana w 1988 na odcinku Kamienna Góra w km 1,780 – 5,</w:t>
      </w:r>
      <w:r w:rsidR="007941E8">
        <w:rPr>
          <w:rFonts w:asciiTheme="minorHAnsi" w:hAnsiTheme="minorHAnsi" w:cstheme="minorHAnsi"/>
          <w:sz w:val="22"/>
          <w:szCs w:val="22"/>
        </w:rPr>
        <w:t>464</w:t>
      </w:r>
      <w:r w:rsidRPr="00F05D07">
        <w:rPr>
          <w:rFonts w:asciiTheme="minorHAnsi" w:hAnsiTheme="minorHAnsi" w:cstheme="minorHAnsi"/>
          <w:sz w:val="22"/>
          <w:szCs w:val="22"/>
        </w:rPr>
        <w:t xml:space="preserve">. Wybudowano tor nr 1 na podkładach betonowych PBS-1 z 1988 r. oraz z szyn staro użytecznych z lat 1971/1975/1986. Odcinek linii nie eksploatowany, przez dziesiątki lat, dewastowany i rozkradany. Rozkradziono elementy torowe ale też i obiekty inżynieryjne łącznie </w:t>
      </w:r>
      <w:r>
        <w:rPr>
          <w:rFonts w:asciiTheme="minorHAnsi" w:hAnsiTheme="minorHAnsi" w:cstheme="minorHAnsi"/>
          <w:sz w:val="22"/>
          <w:szCs w:val="22"/>
        </w:rPr>
        <w:br/>
      </w:r>
      <w:r w:rsidRPr="00F05D07">
        <w:rPr>
          <w:rFonts w:asciiTheme="minorHAnsi" w:hAnsiTheme="minorHAnsi" w:cstheme="minorHAnsi"/>
          <w:sz w:val="22"/>
          <w:szCs w:val="22"/>
        </w:rPr>
        <w:t>z kradzieżą całych długości przepustów stalowych.</w:t>
      </w:r>
    </w:p>
    <w:p w14:paraId="2705239A" w14:textId="77777777" w:rsidR="003E34B3" w:rsidRPr="00BC63CE" w:rsidRDefault="003E34B3" w:rsidP="00930817">
      <w:pPr>
        <w:pStyle w:val="Nagwek9"/>
        <w:numPr>
          <w:ilvl w:val="3"/>
          <w:numId w:val="20"/>
        </w:numPr>
        <w:rPr>
          <w:rFonts w:cstheme="minorHAnsi"/>
          <w:sz w:val="22"/>
          <w:szCs w:val="22"/>
        </w:rPr>
      </w:pPr>
      <w:bookmarkStart w:id="15" w:name="_Toc214012177"/>
      <w:r w:rsidRPr="00BC63CE">
        <w:rPr>
          <w:rFonts w:cstheme="minorHAnsi"/>
          <w:sz w:val="22"/>
          <w:szCs w:val="22"/>
        </w:rPr>
        <w:t>Podto</w:t>
      </w:r>
      <w:r w:rsidRPr="00BC63CE">
        <w:rPr>
          <w:rStyle w:val="Nagwek9Znak"/>
          <w:rFonts w:cstheme="minorHAnsi"/>
          <w:sz w:val="22"/>
          <w:szCs w:val="22"/>
        </w:rPr>
        <w:t>r</w:t>
      </w:r>
      <w:r w:rsidRPr="00BC63CE">
        <w:rPr>
          <w:rFonts w:cstheme="minorHAnsi"/>
          <w:sz w:val="22"/>
          <w:szCs w:val="22"/>
        </w:rPr>
        <w:t>ze</w:t>
      </w:r>
      <w:bookmarkEnd w:id="15"/>
    </w:p>
    <w:p w14:paraId="502221CF" w14:textId="28510A5C" w:rsidR="007849D4" w:rsidRPr="00BC63CE" w:rsidRDefault="00707FA3" w:rsidP="003346A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Warstwa podtorowa jest zbudowana głównie z pospółki i żwirów o dużym stopniu zanieczyszczenia </w:t>
      </w:r>
      <w:r w:rsidR="007B1210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dużej zmienności grubości warstwy na różnych odcinkach (od kilku do kilkunastu centymetrów). Nie dopatrzono się miejsc wskazujących na utratę nośności lub zmienności geometrycznej koron</w:t>
      </w:r>
      <w:r w:rsidR="009F7065">
        <w:rPr>
          <w:rFonts w:asciiTheme="minorHAnsi" w:hAnsiTheme="minorHAnsi" w:cstheme="minorHAnsi"/>
          <w:sz w:val="22"/>
          <w:szCs w:val="22"/>
        </w:rPr>
        <w:t>y</w:t>
      </w:r>
      <w:r w:rsidRPr="00BC63CE">
        <w:rPr>
          <w:rFonts w:asciiTheme="minorHAnsi" w:hAnsiTheme="minorHAnsi" w:cstheme="minorHAnsi"/>
          <w:sz w:val="22"/>
          <w:szCs w:val="22"/>
        </w:rPr>
        <w:t xml:space="preserve"> albo korpusów torowiska (zsuwów, osuwisk, itp.).</w:t>
      </w:r>
    </w:p>
    <w:p w14:paraId="3C99B571" w14:textId="77777777" w:rsidR="00E1011D" w:rsidRPr="00BC63CE" w:rsidRDefault="00E1011D" w:rsidP="00930817">
      <w:pPr>
        <w:pStyle w:val="Nagwek9"/>
        <w:numPr>
          <w:ilvl w:val="3"/>
          <w:numId w:val="20"/>
        </w:numPr>
        <w:ind w:left="567" w:hanging="567"/>
        <w:rPr>
          <w:rFonts w:cstheme="minorHAnsi"/>
          <w:sz w:val="22"/>
          <w:szCs w:val="22"/>
        </w:rPr>
      </w:pPr>
      <w:bookmarkStart w:id="16" w:name="_Toc214012178"/>
      <w:r w:rsidRPr="00BC63CE">
        <w:rPr>
          <w:rFonts w:cstheme="minorHAnsi"/>
          <w:sz w:val="22"/>
          <w:szCs w:val="22"/>
        </w:rPr>
        <w:t>Podsypka</w:t>
      </w:r>
      <w:r w:rsidR="00515D11" w:rsidRPr="00BC63CE">
        <w:rPr>
          <w:rFonts w:cstheme="minorHAnsi"/>
          <w:sz w:val="22"/>
          <w:szCs w:val="22"/>
        </w:rPr>
        <w:t xml:space="preserve"> tłuczniowa</w:t>
      </w:r>
      <w:bookmarkEnd w:id="16"/>
    </w:p>
    <w:p w14:paraId="121BD57D" w14:textId="0C456BF3" w:rsidR="00693215" w:rsidRDefault="004405D3" w:rsidP="003346A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Podsypka tłuczniowa </w:t>
      </w:r>
      <w:r w:rsidR="00E52F50">
        <w:rPr>
          <w:rFonts w:asciiTheme="minorHAnsi" w:eastAsia="Calibri" w:hAnsiTheme="minorHAnsi" w:cstheme="minorHAnsi"/>
          <w:sz w:val="22"/>
          <w:szCs w:val="22"/>
        </w:rPr>
        <w:t>jest zanieczyszczona i nadaje się jedynie do utylizacji</w:t>
      </w:r>
      <w:r w:rsidR="00205CF0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69C60F76" w14:textId="77777777" w:rsidR="00720031" w:rsidRPr="0039655F" w:rsidRDefault="00720031" w:rsidP="00930817">
      <w:pPr>
        <w:pStyle w:val="Nagwek9"/>
        <w:numPr>
          <w:ilvl w:val="3"/>
          <w:numId w:val="20"/>
        </w:numPr>
        <w:rPr>
          <w:rFonts w:cstheme="minorHAnsi"/>
          <w:sz w:val="22"/>
          <w:szCs w:val="22"/>
        </w:rPr>
      </w:pPr>
      <w:bookmarkStart w:id="17" w:name="_Toc214012179"/>
      <w:r w:rsidRPr="0039655F">
        <w:rPr>
          <w:rFonts w:cstheme="minorHAnsi"/>
          <w:sz w:val="22"/>
          <w:szCs w:val="22"/>
        </w:rPr>
        <w:t>Obiekty inżynieryjne</w:t>
      </w:r>
      <w:bookmarkEnd w:id="17"/>
    </w:p>
    <w:p w14:paraId="308F8F52" w14:textId="0E7A07CC" w:rsidR="00710E40" w:rsidRDefault="00710E40" w:rsidP="000D53AC">
      <w:pPr>
        <w:pStyle w:val="Tablecaption0"/>
        <w:shd w:val="clear" w:color="auto" w:fill="auto"/>
      </w:pPr>
    </w:p>
    <w:tbl>
      <w:tblPr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4"/>
        <w:gridCol w:w="1321"/>
        <w:gridCol w:w="1321"/>
        <w:gridCol w:w="1321"/>
        <w:gridCol w:w="1321"/>
        <w:gridCol w:w="1321"/>
        <w:gridCol w:w="1321"/>
      </w:tblGrid>
      <w:tr w:rsidR="00AA0CC1" w:rsidRPr="00AA0CC1" w14:paraId="72A88028" w14:textId="77777777" w:rsidTr="00AA0CC1">
        <w:trPr>
          <w:trHeight w:val="554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A8482" w14:textId="77777777" w:rsidR="00AA0CC1" w:rsidRPr="00AA0CC1" w:rsidRDefault="00AA0CC1" w:rsidP="00CF323D">
            <w:pPr>
              <w:spacing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A4B9E" w14:textId="77777777" w:rsidR="00AA0CC1" w:rsidRPr="00AA0CC1" w:rsidRDefault="00AA0CC1" w:rsidP="00CF323D">
            <w:pPr>
              <w:spacing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nr linii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39E73" w14:textId="77777777" w:rsidR="00AA0CC1" w:rsidRPr="00AA0CC1" w:rsidRDefault="00AA0CC1" w:rsidP="00CF323D">
            <w:pPr>
              <w:spacing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km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8881" w14:textId="77777777" w:rsidR="00AA0CC1" w:rsidRPr="00AA0CC1" w:rsidRDefault="00AA0CC1" w:rsidP="00CF323D">
            <w:pPr>
              <w:spacing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B97D4" w14:textId="5B4CCCBB" w:rsidR="00AA0CC1" w:rsidRPr="00AA0CC1" w:rsidRDefault="00AA0CC1" w:rsidP="00CF323D">
            <w:pPr>
              <w:spacing w:after="24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długość (m)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C671F" w14:textId="0D242A41" w:rsidR="00AA0CC1" w:rsidRPr="00AA0CC1" w:rsidRDefault="00AA0CC1" w:rsidP="00CF323D">
            <w:pPr>
              <w:spacing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szerokość    (m)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CF890" w14:textId="77777777" w:rsidR="00AA0CC1" w:rsidRPr="00AA0CC1" w:rsidRDefault="00AA0CC1" w:rsidP="00CF323D">
            <w:pPr>
              <w:spacing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rodzaj przeszkody</w:t>
            </w:r>
          </w:p>
        </w:tc>
      </w:tr>
      <w:tr w:rsidR="00AA0CC1" w:rsidRPr="00AA0CC1" w14:paraId="4B065877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B718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F50F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0DB8F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2,058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3C4A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C345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139EE" w14:textId="4BFDA9F8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86C7A" w14:textId="716CD756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742B5B92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CA665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8506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04AFD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2,134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9BD2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96012" w14:textId="778DE99D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8,20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77E83" w14:textId="5D6E5A52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D379D" w14:textId="1A48111E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386D554A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4F29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A685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185E8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2,385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AE6E2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81828" w14:textId="59C560B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12,90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3AF3E" w14:textId="6D8BE3B6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6A8F9" w14:textId="041C753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4BCAEB06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DC30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0113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1B98F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2,972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8748C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most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BF14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10,80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42981" w14:textId="2AABBAD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9053D" w14:textId="52C9C148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A0CC1" w:rsidRPr="00AA0CC1" w14:paraId="45F98BAF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7144E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2C6FC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8727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3,034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AF1B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wiadukt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75703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1F903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AC9B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droga gruntowa</w:t>
            </w:r>
          </w:p>
        </w:tc>
      </w:tr>
      <w:tr w:rsidR="00AA0CC1" w:rsidRPr="00AA0CC1" w14:paraId="2B3207BD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08B6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F8A5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AE26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3,325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B749D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568B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8,30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E87AD" w14:textId="192BE8E2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7B9DD" w14:textId="2108BC21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01B83870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F96D5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A338F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8C80C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3,849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F38B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ED150" w14:textId="6725F0B6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0E34C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CB067" w14:textId="35907532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231923A3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9CC13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6AEE5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08EA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4,105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DD2D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D8BA6" w14:textId="01ECDB68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30C1E" w14:textId="4491D59B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47FD7" w14:textId="76A9C8E5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7FE5A50F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8F77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A3C2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1F57D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4,160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39008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951A7" w14:textId="6A8CE82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E7033" w14:textId="29BC7B4B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32A2D" w14:textId="3AB35E1D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18FE5D3E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A30CE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F1F1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85712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4,470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143B3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F1505" w14:textId="0E2E439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8,60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66FB5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83536" w14:textId="1FE4F05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5448A63A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BDA7A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97B0D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2579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4,520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7531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A556C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10,20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BC41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E4E25" w14:textId="2CE63C8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5A0BA600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DCF2C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1852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D1B0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4,616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2DCCC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D3E52" w14:textId="17AD2D50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CC32E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88B0F" w14:textId="69B00BDC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33E3678A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C28E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972F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C5A2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4,884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B5DB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6FD56" w14:textId="21C3E0CC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1AD7F" w14:textId="3ED2B9D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9D87F" w14:textId="7293BED5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2B89C422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7E61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2A25F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C022F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5,015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C9F96" w14:textId="19DF0445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przepust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3278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10,80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FCD9D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0,8x1,20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F7FE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627981FC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625AA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FD861" w14:textId="25917786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CD11E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5,559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112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1501E" w14:textId="290CF195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21,20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B8387" w14:textId="353180B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18E35" w14:textId="709CB2D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4D183F5A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C8EC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DD676" w14:textId="0F398276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93DDD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5,627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72EB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most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6E2E3" w14:textId="715944C4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11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>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B0D3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10,20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69613" w14:textId="518A8C4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strumyk</w:t>
            </w:r>
          </w:p>
        </w:tc>
      </w:tr>
      <w:tr w:rsidR="00AA0CC1" w:rsidRPr="00AA0CC1" w14:paraId="6C522056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341A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98079" w14:textId="72C59911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28AA2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5,680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392D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wiadukt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7426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B0EBB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1074F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A0CC1" w:rsidRPr="00AA0CC1" w14:paraId="48538DE8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F7DC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807FD" w14:textId="06F384B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75B9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5,723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0774E" w14:textId="1BB3878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przepust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DDCED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15805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 x 2,50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AB58C" w14:textId="4B34B319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34FE30FD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7D32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C38CA" w14:textId="4E00294D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B6B0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5,876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50C75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BD185" w14:textId="3FC7931C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1E69D" w14:textId="4724E5F8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600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8BBED" w14:textId="66636885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22F8D4C6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A351A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3DC19" w14:textId="00A23B63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F60A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6,062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BE20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9F316" w14:textId="0EAD9DD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1,77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F9212" w14:textId="6D9738FA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398C7" w14:textId="358E288A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strumień</w:t>
            </w:r>
          </w:p>
        </w:tc>
      </w:tr>
      <w:tr w:rsidR="00AA0CC1" w:rsidRPr="00AA0CC1" w14:paraId="5F1589A8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7788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7F9FC" w14:textId="4AAAD88A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E06B2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6,392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3C5D0" w14:textId="6314391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przepust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88CD0" w14:textId="29B5F646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14,30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ECFA4" w14:textId="5D71BF83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600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0BCBD" w14:textId="44B5A17D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potok</w:t>
            </w:r>
          </w:p>
        </w:tc>
      </w:tr>
      <w:tr w:rsidR="00AA0CC1" w:rsidRPr="00AA0CC1" w14:paraId="07D11CA1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DA8E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36255" w14:textId="7760B853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0548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6,435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7D6B3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45D14" w14:textId="4E319DEA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12,95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3B01E" w14:textId="6FCCE59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400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83F4C" w14:textId="6083F86A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3736F2DF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4140B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1D5BE" w14:textId="5557E1E8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1BBA7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6,487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8E981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2F305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18,50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1FC01" w14:textId="2291E738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800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D8F80" w14:textId="41DDF59D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34EDCEFC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038E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36189" w14:textId="40B2FFCA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1B563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6,626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87108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5001E" w14:textId="7B247294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9,20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2724A" w14:textId="52601CE5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600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7503B" w14:textId="404CA335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6862A673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A747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bookmarkStart w:id="18" w:name="_Hlk141428154"/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1ACD3" w14:textId="1B73C265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00714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7,009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C376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51EB0" w14:textId="571E0371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72459" w14:textId="01B1BFB6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Ø 600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A3F14" w14:textId="3576E210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0C5D6DD6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86EDB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1A2AD" w14:textId="0842116C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A7588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7,097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B9C1A" w14:textId="6BE629E3" w:rsidR="00AA0CC1" w:rsidRPr="00AA0CC1" w:rsidRDefault="002671E2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AA0CC1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0660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5,40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76A3E" w14:textId="1B146044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0,30 x 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3B9D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4BA11419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B6076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09823" w14:textId="7A5D469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9478F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7,330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B38C7" w14:textId="300D7F76" w:rsidR="00AA0CC1" w:rsidRPr="00AA0CC1" w:rsidRDefault="002671E2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AA0CC1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DFFA3" w14:textId="7625A91D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6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>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4E5C8" w14:textId="77BDDE8E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01421" w14:textId="2CCB5BC0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0DE0490C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CE250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31219" w14:textId="4AA622E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A0672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7,513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63A8C" w14:textId="6B1F4639" w:rsidR="00AA0CC1" w:rsidRPr="00AA0CC1" w:rsidRDefault="002671E2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AA0CC1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105B8" w14:textId="1DD5AFF4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25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>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53D2A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0,94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81526" w14:textId="58FAD0EF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AA0CC1" w:rsidRPr="00AA0CC1" w14:paraId="2BC9E7DF" w14:textId="77777777" w:rsidTr="00AA0CC1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F0D99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29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9A849" w14:textId="2D21E492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9BC2E" w14:textId="77777777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7,702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50B60" w14:textId="0EDDA9DD" w:rsidR="00AA0CC1" w:rsidRPr="00AA0CC1" w:rsidRDefault="002671E2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AA0CC1" w:rsidRPr="00AA0CC1">
              <w:rPr>
                <w:rFonts w:ascii="Calibri" w:hAnsi="Calibri" w:cs="Calibri"/>
                <w:bCs/>
                <w:sz w:val="18"/>
                <w:szCs w:val="18"/>
              </w:rPr>
              <w:t>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23379" w14:textId="292E398B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7,80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D7B60" w14:textId="4A0FD3DD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0,6 x 0,84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30A96" w14:textId="6D623F5E" w:rsidR="00AA0CC1" w:rsidRPr="00AA0CC1" w:rsidRDefault="00AA0CC1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ED523A" w:rsidRPr="00AA0CC1" w14:paraId="331DFE56" w14:textId="77777777" w:rsidTr="00ED52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4A87F" w14:textId="3CCA5C73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bookmarkStart w:id="19" w:name="_Hlk141428612"/>
            <w:bookmarkEnd w:id="18"/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105FF" w14:textId="4F579893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FFD34" w14:textId="202B6E04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8,092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16724" w14:textId="77777777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EB335" w14:textId="35C95CE0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8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>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DDE02" w14:textId="1EC52CE9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4,5 x 5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>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ABFD4" w14:textId="185AE472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ED523A" w:rsidRPr="00AA0CC1" w14:paraId="168F86BC" w14:textId="77777777" w:rsidTr="00ED52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2E650" w14:textId="5C45B916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A3FF7" w14:textId="5F5457E4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4A358" w14:textId="236510DE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8,239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B6525" w14:textId="30A68862" w:rsidR="00ED523A" w:rsidRPr="00AA0CC1" w:rsidRDefault="002671E2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ED523A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43826" w14:textId="08FCC54F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12,9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ADF5F" w14:textId="1804F675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4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>,0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 x 1,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829FD" w14:textId="77777777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ED523A" w:rsidRPr="00AA0CC1" w14:paraId="0AC65D1D" w14:textId="77777777" w:rsidTr="00ED52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09A23" w14:textId="605FC7EB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60144" w14:textId="4B6DFBB1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B4B4B" w14:textId="6676D6D5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8,348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461ED" w14:textId="26EDF59D" w:rsidR="00ED523A" w:rsidRPr="00AA0CC1" w:rsidRDefault="002671E2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ED523A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D873B" w14:textId="642A298F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6,7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9BCDE" w14:textId="10328E4F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Ø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F9A12" w14:textId="71FAAAD3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ED523A" w:rsidRPr="00AA0CC1" w14:paraId="65888BEA" w14:textId="77777777" w:rsidTr="00ED52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EDA54" w14:textId="4A4C3FBD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ABC94" w14:textId="2BBAF3D5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1618B" w14:textId="293205D7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8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448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7DAED" w14:textId="64BAFE4F" w:rsidR="00ED523A" w:rsidRPr="00AA0CC1" w:rsidRDefault="002671E2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ED523A" w:rsidRPr="00AA0CC1">
              <w:rPr>
                <w:rFonts w:ascii="Calibri" w:hAnsi="Calibri" w:cs="Calibri"/>
                <w:bCs/>
                <w:sz w:val="18"/>
                <w:szCs w:val="18"/>
              </w:rPr>
              <w:t>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6903C" w14:textId="2B8E1269" w:rsidR="00ED523A" w:rsidRPr="00AA0CC1" w:rsidRDefault="00847A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83B57" w14:textId="73F55D4B" w:rsidR="00ED523A" w:rsidRPr="00AA0CC1" w:rsidRDefault="00847A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96807" w14:textId="7AB2FF8D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ED523A" w:rsidRPr="00AA0CC1" w14:paraId="56948542" w14:textId="77777777" w:rsidTr="00ED52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C72C3" w14:textId="229DBF60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B8C1D" w14:textId="0A5E3E86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7941E8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B163D" w14:textId="22918C0E" w:rsidR="00ED523A" w:rsidRPr="00AA0CC1" w:rsidRDefault="00847A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8</w:t>
            </w:r>
            <w:r w:rsidR="00ED523A" w:rsidRPr="00AA0CC1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674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11CF8" w14:textId="4448D587" w:rsidR="00ED523A" w:rsidRPr="00AA0CC1" w:rsidRDefault="002671E2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ED523A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124D9" w14:textId="4492884F" w:rsidR="00ED523A" w:rsidRPr="00AA0CC1" w:rsidRDefault="00847A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12,70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F48A3" w14:textId="3F4278C7" w:rsidR="00ED523A" w:rsidRPr="00AA0CC1" w:rsidRDefault="00847A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Ø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6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26AB5" w14:textId="426A9B9F" w:rsidR="00ED523A" w:rsidRPr="00AA0CC1" w:rsidRDefault="00ED523A" w:rsidP="00ED523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bookmarkEnd w:id="19"/>
      <w:tr w:rsidR="00847A3A" w:rsidRPr="00AA0CC1" w14:paraId="729C0129" w14:textId="77777777" w:rsidTr="00847A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9D1A2" w14:textId="1B8D73C5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C13E9" w14:textId="1A0B51D5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4A664" w14:textId="685153A7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9</w:t>
            </w: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190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00E83" w14:textId="2D47A904" w:rsidR="00847A3A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847A3A" w:rsidRPr="00AA0CC1">
              <w:rPr>
                <w:rFonts w:ascii="Calibri" w:hAnsi="Calibri" w:cs="Calibri"/>
                <w:bCs/>
                <w:sz w:val="18"/>
                <w:szCs w:val="18"/>
              </w:rPr>
              <w:t>rzepust</w:t>
            </w:r>
            <w:r w:rsidR="00847A3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99CAC" w14:textId="2D21FE9A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C273B" w14:textId="28015383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0,8</w:t>
            </w: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 xml:space="preserve"> x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1,2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9FDD7" w14:textId="77777777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847A3A" w:rsidRPr="00AA0CC1" w14:paraId="0B351F00" w14:textId="77777777" w:rsidTr="00847A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57CDA" w14:textId="1F71C263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393E2" w14:textId="230E5C36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D1307" w14:textId="3240864E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9</w:t>
            </w: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447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FC9CA" w14:textId="7774E52D" w:rsidR="00847A3A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847A3A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D007C" w14:textId="65A61D3F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5,60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84E11" w14:textId="0D816D29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Ø </w:t>
            </w:r>
            <w:r w:rsidRPr="00847A3A">
              <w:rPr>
                <w:rFonts w:ascii="Calibri" w:hAnsi="Calibri" w:cs="Calibri"/>
                <w:bCs/>
                <w:sz w:val="18"/>
                <w:szCs w:val="18"/>
              </w:rPr>
              <w:t>6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7C4C9" w14:textId="77777777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847A3A" w:rsidRPr="00AA0CC1" w14:paraId="1F8A4FB5" w14:textId="77777777" w:rsidTr="00847A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2FD86" w14:textId="7932E75A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4ABD5" w14:textId="5FF1F0A1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10664" w14:textId="16900511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9,553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ECF1F" w14:textId="5312BDB1" w:rsidR="00847A3A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847A3A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C92DB" w14:textId="6C0A5815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8,00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AC28D" w14:textId="63E20ACC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0,80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65512" w14:textId="77777777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847A3A" w:rsidRPr="00AA0CC1" w14:paraId="2668EE7D" w14:textId="77777777" w:rsidTr="00847A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0A720" w14:textId="77A4C0B7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83E55" w14:textId="3DCCA8C0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C1633" w14:textId="0A9D9DB9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9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932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C7BC4" w14:textId="64918838" w:rsidR="00847A3A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847A3A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4F4DB" w14:textId="34F9CC8F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3,10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2498D" w14:textId="39D43442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2,00 x 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C97D0" w14:textId="77777777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847A3A" w:rsidRPr="00AA0CC1" w14:paraId="50EB62F9" w14:textId="77777777" w:rsidTr="00847A3A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208C7" w14:textId="47FF49AB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78C30" w14:textId="20BCCC25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9FBBC" w14:textId="7368FFE7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10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316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B1D28" w14:textId="7D14D7EB" w:rsidR="00847A3A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847A3A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A7AC5" w14:textId="2E96EB6F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18,00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4BF7E" w14:textId="3F73C978" w:rsidR="00847A3A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1,00 x 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31C24" w14:textId="77777777" w:rsidR="00847A3A" w:rsidRPr="00AA0CC1" w:rsidRDefault="00847A3A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2A1A17" w:rsidRPr="00AA0CC1" w14:paraId="2D680A8A" w14:textId="77777777" w:rsidTr="002A1A17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B5620" w14:textId="180E86E9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3CC63" w14:textId="0BD6F1D2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4C5BC" w14:textId="17CD65A9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10</w:t>
            </w: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364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2A57B" w14:textId="113CF7A5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Most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362A8" w14:textId="64FA440F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8,10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CB45A" w14:textId="69C262E8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FBB0F" w14:textId="68F861F7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potok</w:t>
            </w:r>
          </w:p>
        </w:tc>
      </w:tr>
      <w:tr w:rsidR="002A1A17" w:rsidRPr="00AA0CC1" w14:paraId="761358E5" w14:textId="77777777" w:rsidTr="002A1A17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90CAE" w14:textId="1D3B822C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41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819B2" w14:textId="0F7036D5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E9B21" w14:textId="7957793B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10</w:t>
            </w: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512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2162E" w14:textId="2398525B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2A1A17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9D0B5" w14:textId="67C4899D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5,28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87C1B" w14:textId="574520BA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</w:t>
            </w:r>
            <w:r w:rsidR="002671E2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00, x 1,65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DF52B" w14:textId="77777777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2A1A17" w:rsidRPr="00AA0CC1" w14:paraId="6A18DA26" w14:textId="77777777" w:rsidTr="002A1A17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64725" w14:textId="48844840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42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43D52" w14:textId="27CB5B17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13553" w14:textId="5768EDC8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11,396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79661" w14:textId="7110A8A3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2A1A17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0F04A" w14:textId="51AC8B2A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11,08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F13AF" w14:textId="5BFFDB42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1,00 x 1,60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30163" w14:textId="77777777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2A1A17" w:rsidRPr="00AA0CC1" w14:paraId="5E3522D9" w14:textId="77777777" w:rsidTr="002A1A17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5E3EE" w14:textId="60F5307A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43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61288" w14:textId="2BFFA86A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1A28D" w14:textId="15EBDA87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11,519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5EF70" w14:textId="78330FF1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2A1A17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F6B09" w14:textId="0FD0B0BF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20,30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A1FD2" w14:textId="2874DAAC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Ø </w:t>
            </w:r>
            <w:r w:rsidRPr="002A1A17">
              <w:rPr>
                <w:rFonts w:ascii="Calibri" w:hAnsi="Calibri" w:cs="Calibri"/>
                <w:bCs/>
                <w:sz w:val="18"/>
                <w:szCs w:val="18"/>
              </w:rPr>
              <w:t>6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3962D" w14:textId="77777777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2A1A17" w:rsidRPr="00AA0CC1" w14:paraId="1429EC73" w14:textId="77777777" w:rsidTr="002A1A17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6CB41" w14:textId="14AC8AC2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44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05015" w14:textId="4733431A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D1CCE" w14:textId="56BDFF78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12</w:t>
            </w: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024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6E93F" w14:textId="260602E1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2A1A17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EEAA2" w14:textId="4BDD76F3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13,00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C0D0A" w14:textId="06634ECA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1,50 x 2,25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CF759" w14:textId="77777777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2A1A17" w:rsidRPr="00AA0CC1" w14:paraId="43956B25" w14:textId="77777777" w:rsidTr="002A1A17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2802C" w14:textId="3D268644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C06E0" w14:textId="396760EF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0B8FC" w14:textId="5013F23B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12</w:t>
            </w: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290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56DD1" w14:textId="29E83F6B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2A1A17">
              <w:rPr>
                <w:rFonts w:ascii="Calibri" w:hAnsi="Calibri" w:cs="Calibri"/>
                <w:bCs/>
                <w:sz w:val="18"/>
                <w:szCs w:val="18"/>
              </w:rPr>
              <w:t>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2D5B3" w14:textId="28F5A41C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17,85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D07BA" w14:textId="2F606EB7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0,80 x 0,80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E19EC" w14:textId="4D5282EB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strumyk</w:t>
            </w:r>
          </w:p>
        </w:tc>
      </w:tr>
      <w:tr w:rsidR="002A1A17" w:rsidRPr="00AA0CC1" w14:paraId="27B53264" w14:textId="77777777" w:rsidTr="002A1A17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C404F" w14:textId="4D882E64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BF6AE" w14:textId="74E0900E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C517DC">
              <w:rPr>
                <w:rFonts w:ascii="Calibri" w:hAnsi="Calibri" w:cs="Calibri"/>
                <w:bCs/>
                <w:sz w:val="18"/>
                <w:szCs w:val="18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36534" w14:textId="710565F0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</w:t>
            </w:r>
            <w:r w:rsidR="002671E2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  <w:r w:rsidRPr="00ED523A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 w:rsidR="002671E2">
              <w:rPr>
                <w:rFonts w:ascii="Calibri" w:hAnsi="Calibri" w:cs="Calibri"/>
                <w:bCs/>
                <w:sz w:val="18"/>
                <w:szCs w:val="18"/>
              </w:rPr>
              <w:t>740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E3643" w14:textId="197F71CA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</w:t>
            </w:r>
            <w:r w:rsidR="002A1A17" w:rsidRPr="00AA0CC1">
              <w:rPr>
                <w:rFonts w:ascii="Calibri" w:hAnsi="Calibri" w:cs="Calibri"/>
                <w:bCs/>
                <w:sz w:val="18"/>
                <w:szCs w:val="18"/>
              </w:rPr>
              <w:t xml:space="preserve">rzepust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46EEC" w14:textId="5B654641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10,20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0319F" w14:textId="7F5C9364" w:rsidR="002A1A17" w:rsidRPr="00AA0CC1" w:rsidRDefault="002671E2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1,00 x 1,30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C6B17" w14:textId="77777777" w:rsidR="002A1A17" w:rsidRPr="00AA0CC1" w:rsidRDefault="002A1A17" w:rsidP="000E6E1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A0CC1">
              <w:rPr>
                <w:rFonts w:ascii="Calibri" w:hAnsi="Calibri" w:cs="Calibri"/>
                <w:bCs/>
                <w:sz w:val="18"/>
                <w:szCs w:val="18"/>
              </w:rPr>
              <w:t>rów</w:t>
            </w:r>
          </w:p>
        </w:tc>
      </w:tr>
      <w:tr w:rsidR="002671E2" w14:paraId="46687C92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2C753" w14:textId="0CEAFD52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56A22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56FEC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13,197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374D7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66093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3ED00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0,50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7EDBE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5312DFBC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FD21E" w14:textId="1F23C432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CA404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DC22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13,302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5E46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wiadukt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864E4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7,75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34303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5,80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EAF2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droga i rów</w:t>
            </w:r>
          </w:p>
        </w:tc>
      </w:tr>
      <w:tr w:rsidR="002671E2" w14:paraId="57CD7F32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E0458" w14:textId="27ED3B66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95DAB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B175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13,687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BB44F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101A9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96465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0,78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D52C8" w14:textId="3890BAE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70F795E7" w14:textId="77777777" w:rsidR="00501219" w:rsidRDefault="00501219" w:rsidP="00A13C7D">
      <w:pPr>
        <w:rPr>
          <w:rFonts w:asciiTheme="minorHAnsi" w:hAnsiTheme="minorHAnsi" w:cstheme="minorHAnsi"/>
          <w:sz w:val="18"/>
          <w:szCs w:val="18"/>
        </w:rPr>
      </w:pPr>
    </w:p>
    <w:p w14:paraId="323882FA" w14:textId="77777777" w:rsidR="00B564AA" w:rsidRDefault="00B564AA" w:rsidP="00A13C7D">
      <w:pPr>
        <w:rPr>
          <w:rFonts w:asciiTheme="minorHAnsi" w:hAnsiTheme="minorHAnsi" w:cstheme="minorHAnsi"/>
          <w:sz w:val="18"/>
          <w:szCs w:val="18"/>
        </w:rPr>
      </w:pPr>
    </w:p>
    <w:p w14:paraId="158ECAA2" w14:textId="77777777" w:rsidR="00B564AA" w:rsidRDefault="00B564AA" w:rsidP="00A13C7D">
      <w:pPr>
        <w:rPr>
          <w:rFonts w:asciiTheme="minorHAnsi" w:hAnsiTheme="minorHAnsi" w:cstheme="minorHAnsi"/>
          <w:sz w:val="18"/>
          <w:szCs w:val="18"/>
        </w:rPr>
      </w:pPr>
    </w:p>
    <w:p w14:paraId="540DBA75" w14:textId="77777777" w:rsidR="00B564AA" w:rsidRPr="000D53AC" w:rsidRDefault="00B564AA" w:rsidP="00A13C7D">
      <w:pPr>
        <w:rPr>
          <w:rFonts w:asciiTheme="minorHAnsi" w:hAnsiTheme="minorHAnsi" w:cstheme="minorHAnsi"/>
          <w:sz w:val="18"/>
          <w:szCs w:val="18"/>
        </w:rPr>
      </w:pPr>
    </w:p>
    <w:p w14:paraId="6F7D9F39" w14:textId="77777777" w:rsidR="00D168FF" w:rsidRPr="00BC63CE" w:rsidRDefault="00D168FF" w:rsidP="00930817">
      <w:pPr>
        <w:pStyle w:val="Nagwek9"/>
        <w:numPr>
          <w:ilvl w:val="3"/>
          <w:numId w:val="20"/>
        </w:numPr>
        <w:ind w:left="567" w:hanging="567"/>
        <w:rPr>
          <w:rFonts w:cstheme="minorHAnsi"/>
          <w:sz w:val="22"/>
          <w:szCs w:val="22"/>
        </w:rPr>
      </w:pPr>
      <w:bookmarkStart w:id="20" w:name="_Toc214012180"/>
      <w:r w:rsidRPr="00BC63CE">
        <w:rPr>
          <w:rFonts w:cstheme="minorHAnsi"/>
          <w:sz w:val="22"/>
          <w:szCs w:val="22"/>
        </w:rPr>
        <w:lastRenderedPageBreak/>
        <w:t>Przejazdy kolejowo-drogowe i przejścia</w:t>
      </w:r>
      <w:bookmarkEnd w:id="20"/>
    </w:p>
    <w:p w14:paraId="6BEED676" w14:textId="597F0D29" w:rsidR="000E2959" w:rsidRPr="00501219" w:rsidRDefault="000E2959" w:rsidP="007B1210">
      <w:pPr>
        <w:pStyle w:val="Akapitzlist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bookmarkStart w:id="21" w:name="_Hlk83026638"/>
      <w:r w:rsidRPr="00501219">
        <w:rPr>
          <w:rFonts w:asciiTheme="minorHAnsi" w:hAnsiTheme="minorHAnsi" w:cstheme="minorHAnsi"/>
          <w:b/>
          <w:bCs/>
          <w:sz w:val="22"/>
          <w:szCs w:val="22"/>
        </w:rPr>
        <w:t>Stan istniejący:</w:t>
      </w:r>
    </w:p>
    <w:p w14:paraId="5673B257" w14:textId="15623ABB" w:rsid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bookmarkStart w:id="22" w:name="_Hlk141444876"/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9109BA">
        <w:rPr>
          <w:rFonts w:asciiTheme="minorHAnsi" w:hAnsiTheme="minorHAnsi" w:cstheme="minorHAnsi"/>
          <w:sz w:val="22"/>
          <w:szCs w:val="22"/>
        </w:rPr>
        <w:t>2</w:t>
      </w:r>
      <w:r w:rsidR="002F2E1B">
        <w:rPr>
          <w:rFonts w:asciiTheme="minorHAnsi" w:hAnsiTheme="minorHAnsi" w:cstheme="minorHAnsi"/>
          <w:sz w:val="22"/>
          <w:szCs w:val="22"/>
        </w:rPr>
        <w:t>,</w:t>
      </w:r>
      <w:r w:rsidR="009109BA">
        <w:rPr>
          <w:rFonts w:asciiTheme="minorHAnsi" w:hAnsiTheme="minorHAnsi" w:cstheme="minorHAnsi"/>
          <w:sz w:val="22"/>
          <w:szCs w:val="22"/>
        </w:rPr>
        <w:t>400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0E2959" w:rsidRPr="000E2959">
        <w:rPr>
          <w:rFonts w:asciiTheme="minorHAnsi" w:hAnsiTheme="minorHAnsi" w:cstheme="minorHAnsi"/>
          <w:sz w:val="22"/>
          <w:szCs w:val="22"/>
        </w:rPr>
        <w:t>dylina drewniana</w:t>
      </w:r>
      <w:r w:rsidR="00EB1ABC">
        <w:rPr>
          <w:rFonts w:asciiTheme="minorHAnsi" w:hAnsiTheme="minorHAnsi" w:cstheme="minorHAnsi"/>
          <w:sz w:val="22"/>
          <w:szCs w:val="22"/>
        </w:rPr>
        <w:t>, szerokość 5m</w:t>
      </w:r>
      <w:r w:rsidR="00F26395">
        <w:rPr>
          <w:rFonts w:asciiTheme="minorHAnsi" w:hAnsiTheme="minorHAnsi" w:cstheme="minorHAnsi"/>
          <w:sz w:val="22"/>
          <w:szCs w:val="22"/>
        </w:rPr>
        <w:t>;</w:t>
      </w:r>
    </w:p>
    <w:p w14:paraId="46B16C2A" w14:textId="6E72C2D4" w:rsidR="00F26395" w:rsidRPr="007B1210" w:rsidRDefault="00F26395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km 3,594 kat. </w:t>
      </w:r>
      <w:r w:rsidR="00E310DD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 xml:space="preserve"> - 2</w:t>
      </w:r>
      <w:r w:rsidRPr="00F2639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26395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Pr="00F26395">
        <w:rPr>
          <w:rFonts w:asciiTheme="minorHAnsi" w:hAnsiTheme="minorHAnsi" w:cstheme="minorHAnsi"/>
          <w:sz w:val="22"/>
          <w:szCs w:val="22"/>
        </w:rPr>
        <w:t xml:space="preserve">. płyt CBP, szerokość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F26395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F8D9684" w14:textId="7920B1E6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9109BA">
        <w:rPr>
          <w:rFonts w:asciiTheme="minorHAnsi" w:hAnsiTheme="minorHAnsi" w:cstheme="minorHAnsi"/>
          <w:sz w:val="22"/>
          <w:szCs w:val="22"/>
        </w:rPr>
        <w:t>4</w:t>
      </w:r>
      <w:r w:rsidR="002F2E1B">
        <w:rPr>
          <w:rFonts w:asciiTheme="minorHAnsi" w:hAnsiTheme="minorHAnsi" w:cstheme="minorHAnsi"/>
          <w:sz w:val="22"/>
          <w:szCs w:val="22"/>
        </w:rPr>
        <w:t>,</w:t>
      </w:r>
      <w:r w:rsidR="009109BA">
        <w:rPr>
          <w:rFonts w:asciiTheme="minorHAnsi" w:hAnsiTheme="minorHAnsi" w:cstheme="minorHAnsi"/>
          <w:sz w:val="22"/>
          <w:szCs w:val="22"/>
        </w:rPr>
        <w:t>480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</w:t>
      </w:r>
      <w:r w:rsidR="000E2959">
        <w:rPr>
          <w:rFonts w:asciiTheme="minorHAnsi" w:hAnsiTheme="minorHAnsi" w:cstheme="minorHAnsi"/>
          <w:sz w:val="22"/>
          <w:szCs w:val="22"/>
        </w:rPr>
        <w:t>-</w:t>
      </w:r>
      <w:r w:rsidRPr="007B1210">
        <w:rPr>
          <w:rFonts w:asciiTheme="minorHAnsi" w:hAnsiTheme="minorHAnsi" w:cstheme="minorHAnsi"/>
          <w:sz w:val="22"/>
          <w:szCs w:val="22"/>
        </w:rPr>
        <w:t xml:space="preserve"> </w:t>
      </w:r>
      <w:bookmarkStart w:id="23" w:name="_Hlk141440004"/>
      <w:r w:rsidR="000E2959"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0E2959">
        <w:rPr>
          <w:rFonts w:asciiTheme="minorHAnsi" w:hAnsiTheme="minorHAnsi" w:cstheme="minorHAnsi"/>
          <w:sz w:val="22"/>
          <w:szCs w:val="22"/>
        </w:rPr>
        <w:t>. płyt CBP</w:t>
      </w:r>
      <w:bookmarkEnd w:id="23"/>
      <w:r w:rsidR="00EB1ABC">
        <w:rPr>
          <w:rFonts w:asciiTheme="minorHAnsi" w:hAnsiTheme="minorHAnsi" w:cstheme="minorHAnsi"/>
          <w:sz w:val="22"/>
          <w:szCs w:val="22"/>
        </w:rPr>
        <w:t xml:space="preserve">, </w:t>
      </w:r>
      <w:r w:rsidR="00EB1ABC" w:rsidRPr="00EB1ABC">
        <w:rPr>
          <w:rFonts w:asciiTheme="minorHAnsi" w:hAnsiTheme="minorHAnsi" w:cstheme="minorHAnsi"/>
          <w:sz w:val="22"/>
          <w:szCs w:val="22"/>
        </w:rPr>
        <w:t xml:space="preserve">szerokość </w:t>
      </w:r>
      <w:r w:rsidR="00EB1ABC">
        <w:rPr>
          <w:rFonts w:asciiTheme="minorHAnsi" w:hAnsiTheme="minorHAnsi" w:cstheme="minorHAnsi"/>
          <w:sz w:val="22"/>
          <w:szCs w:val="22"/>
        </w:rPr>
        <w:t>3</w:t>
      </w:r>
      <w:r w:rsidR="00EB1ABC" w:rsidRPr="00EB1ABC">
        <w:rPr>
          <w:rFonts w:asciiTheme="minorHAnsi" w:hAnsiTheme="minorHAnsi" w:cstheme="minorHAnsi"/>
          <w:sz w:val="22"/>
          <w:szCs w:val="22"/>
        </w:rPr>
        <w:t>m</w:t>
      </w:r>
    </w:p>
    <w:p w14:paraId="65D40770" w14:textId="07BDAC9C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0E2959">
        <w:rPr>
          <w:rFonts w:asciiTheme="minorHAnsi" w:hAnsiTheme="minorHAnsi" w:cstheme="minorHAnsi"/>
          <w:sz w:val="22"/>
          <w:szCs w:val="22"/>
        </w:rPr>
        <w:t>4</w:t>
      </w:r>
      <w:r w:rsidR="002F2E1B">
        <w:rPr>
          <w:rFonts w:asciiTheme="minorHAnsi" w:hAnsiTheme="minorHAnsi" w:cstheme="minorHAnsi"/>
          <w:sz w:val="22"/>
          <w:szCs w:val="22"/>
        </w:rPr>
        <w:t>,</w:t>
      </w:r>
      <w:r w:rsidR="000E2959">
        <w:rPr>
          <w:rFonts w:asciiTheme="minorHAnsi" w:hAnsiTheme="minorHAnsi" w:cstheme="minorHAnsi"/>
          <w:sz w:val="22"/>
          <w:szCs w:val="22"/>
        </w:rPr>
        <w:t>655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</w:t>
      </w:r>
      <w:r w:rsidR="00CE0A88">
        <w:rPr>
          <w:rFonts w:asciiTheme="minorHAnsi" w:hAnsiTheme="minorHAnsi" w:cstheme="minorHAnsi"/>
          <w:sz w:val="22"/>
          <w:szCs w:val="22"/>
        </w:rPr>
        <w:t xml:space="preserve"> -</w:t>
      </w:r>
      <w:r w:rsidRPr="007B1210">
        <w:rPr>
          <w:rFonts w:asciiTheme="minorHAnsi" w:hAnsiTheme="minorHAnsi" w:cstheme="minorHAnsi"/>
          <w:sz w:val="22"/>
          <w:szCs w:val="22"/>
        </w:rPr>
        <w:t xml:space="preserve"> </w:t>
      </w:r>
      <w:r w:rsidR="000E2959" w:rsidRPr="000E2959"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="000E2959"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0E2959">
        <w:rPr>
          <w:rFonts w:asciiTheme="minorHAnsi" w:hAnsiTheme="minorHAnsi" w:cstheme="minorHAnsi"/>
          <w:sz w:val="22"/>
          <w:szCs w:val="22"/>
        </w:rPr>
        <w:t>.</w:t>
      </w:r>
      <w:r w:rsidR="000E2959" w:rsidRPr="000E2959">
        <w:rPr>
          <w:rFonts w:asciiTheme="minorHAnsi" w:hAnsiTheme="minorHAnsi" w:cstheme="minorHAnsi"/>
          <w:sz w:val="22"/>
          <w:szCs w:val="22"/>
        </w:rPr>
        <w:t xml:space="preserve"> płyt CBP</w:t>
      </w:r>
      <w:r w:rsidR="00EB1ABC"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EB1ABC">
        <w:rPr>
          <w:rFonts w:asciiTheme="minorHAnsi" w:hAnsiTheme="minorHAnsi" w:cstheme="minorHAnsi"/>
          <w:sz w:val="22"/>
          <w:szCs w:val="22"/>
        </w:rPr>
        <w:t>3</w:t>
      </w:r>
      <w:r w:rsidR="00EB1ABC" w:rsidRPr="00EB1ABC">
        <w:rPr>
          <w:rFonts w:asciiTheme="minorHAnsi" w:hAnsiTheme="minorHAnsi" w:cstheme="minorHAnsi"/>
          <w:sz w:val="22"/>
          <w:szCs w:val="22"/>
        </w:rPr>
        <w:t>m</w:t>
      </w:r>
    </w:p>
    <w:p w14:paraId="122E4A74" w14:textId="07F75FDF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0E2959">
        <w:rPr>
          <w:rFonts w:asciiTheme="minorHAnsi" w:hAnsiTheme="minorHAnsi" w:cstheme="minorHAnsi"/>
          <w:sz w:val="22"/>
          <w:szCs w:val="22"/>
        </w:rPr>
        <w:t>5</w:t>
      </w:r>
      <w:r w:rsidR="00EA676A">
        <w:rPr>
          <w:rFonts w:asciiTheme="minorHAnsi" w:hAnsiTheme="minorHAnsi" w:cstheme="minorHAnsi"/>
          <w:sz w:val="22"/>
          <w:szCs w:val="22"/>
        </w:rPr>
        <w:t>,</w:t>
      </w:r>
      <w:r w:rsidR="000E2959">
        <w:rPr>
          <w:rFonts w:asciiTheme="minorHAnsi" w:hAnsiTheme="minorHAnsi" w:cstheme="minorHAnsi"/>
          <w:sz w:val="22"/>
          <w:szCs w:val="22"/>
        </w:rPr>
        <w:t>001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0E2959">
        <w:rPr>
          <w:rFonts w:asciiTheme="minorHAnsi" w:hAnsiTheme="minorHAnsi" w:cstheme="minorHAnsi"/>
          <w:sz w:val="22"/>
          <w:szCs w:val="22"/>
        </w:rPr>
        <w:t>2</w:t>
      </w:r>
      <w:r w:rsidR="000E2959" w:rsidRPr="000E295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E2959"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0E2959" w:rsidRPr="000E2959">
        <w:rPr>
          <w:rFonts w:asciiTheme="minorHAnsi" w:hAnsiTheme="minorHAnsi" w:cstheme="minorHAnsi"/>
          <w:sz w:val="22"/>
          <w:szCs w:val="22"/>
        </w:rPr>
        <w:t>. płyt CBP</w:t>
      </w:r>
      <w:r w:rsidR="00EB1ABC"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501219">
        <w:rPr>
          <w:rFonts w:asciiTheme="minorHAnsi" w:hAnsiTheme="minorHAnsi" w:cstheme="minorHAnsi"/>
          <w:sz w:val="22"/>
          <w:szCs w:val="22"/>
        </w:rPr>
        <w:t>6</w:t>
      </w:r>
      <w:r w:rsidR="00EB1ABC" w:rsidRPr="00EB1ABC">
        <w:rPr>
          <w:rFonts w:asciiTheme="minorHAnsi" w:hAnsiTheme="minorHAnsi" w:cstheme="minorHAnsi"/>
          <w:sz w:val="22"/>
          <w:szCs w:val="22"/>
        </w:rPr>
        <w:t>m</w:t>
      </w:r>
    </w:p>
    <w:p w14:paraId="14EAF3CC" w14:textId="025FEDEC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0E2959">
        <w:rPr>
          <w:rFonts w:asciiTheme="minorHAnsi" w:hAnsiTheme="minorHAnsi" w:cstheme="minorHAnsi"/>
          <w:sz w:val="22"/>
          <w:szCs w:val="22"/>
        </w:rPr>
        <w:t>5</w:t>
      </w:r>
      <w:r w:rsidR="00EA676A">
        <w:rPr>
          <w:rFonts w:asciiTheme="minorHAnsi" w:hAnsiTheme="minorHAnsi" w:cstheme="minorHAnsi"/>
          <w:sz w:val="22"/>
          <w:szCs w:val="22"/>
        </w:rPr>
        <w:t>,</w:t>
      </w:r>
      <w:r w:rsidR="000E2959">
        <w:rPr>
          <w:rFonts w:asciiTheme="minorHAnsi" w:hAnsiTheme="minorHAnsi" w:cstheme="minorHAnsi"/>
          <w:sz w:val="22"/>
          <w:szCs w:val="22"/>
        </w:rPr>
        <w:t>480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</w:t>
      </w:r>
      <w:r w:rsidR="000E2959">
        <w:rPr>
          <w:rFonts w:asciiTheme="minorHAnsi" w:hAnsiTheme="minorHAnsi" w:cstheme="minorHAnsi"/>
          <w:sz w:val="22"/>
          <w:szCs w:val="22"/>
        </w:rPr>
        <w:t xml:space="preserve"> - </w:t>
      </w:r>
      <w:bookmarkStart w:id="24" w:name="_Hlk141440150"/>
      <w:r w:rsidR="000E2959">
        <w:rPr>
          <w:rFonts w:asciiTheme="minorHAnsi" w:hAnsiTheme="minorHAnsi" w:cstheme="minorHAnsi"/>
          <w:sz w:val="22"/>
          <w:szCs w:val="22"/>
        </w:rPr>
        <w:t>dylina drewniana</w:t>
      </w:r>
      <w:bookmarkEnd w:id="24"/>
      <w:r w:rsidR="00EB1ABC" w:rsidRPr="00EB1ABC">
        <w:rPr>
          <w:rFonts w:asciiTheme="minorHAnsi" w:hAnsiTheme="minorHAnsi" w:cstheme="minorHAnsi"/>
          <w:sz w:val="22"/>
          <w:szCs w:val="22"/>
        </w:rPr>
        <w:t>, szerokość 5m</w:t>
      </w:r>
    </w:p>
    <w:p w14:paraId="1497A0AB" w14:textId="4756A6BB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0E2959">
        <w:rPr>
          <w:rFonts w:asciiTheme="minorHAnsi" w:hAnsiTheme="minorHAnsi" w:cstheme="minorHAnsi"/>
          <w:sz w:val="22"/>
          <w:szCs w:val="22"/>
        </w:rPr>
        <w:t>5</w:t>
      </w:r>
      <w:r w:rsidR="00EA676A">
        <w:rPr>
          <w:rFonts w:asciiTheme="minorHAnsi" w:hAnsiTheme="minorHAnsi" w:cstheme="minorHAnsi"/>
          <w:sz w:val="22"/>
          <w:szCs w:val="22"/>
        </w:rPr>
        <w:t>,</w:t>
      </w:r>
      <w:r w:rsidR="000E2959">
        <w:rPr>
          <w:rFonts w:asciiTheme="minorHAnsi" w:hAnsiTheme="minorHAnsi" w:cstheme="minorHAnsi"/>
          <w:sz w:val="22"/>
          <w:szCs w:val="22"/>
        </w:rPr>
        <w:t>876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0E2959" w:rsidRPr="000E2959">
        <w:rPr>
          <w:rFonts w:asciiTheme="minorHAnsi" w:hAnsiTheme="minorHAnsi" w:cstheme="minorHAnsi"/>
          <w:sz w:val="22"/>
          <w:szCs w:val="22"/>
        </w:rPr>
        <w:t>dylina drewniana</w:t>
      </w:r>
      <w:r w:rsidR="00EB1ABC" w:rsidRPr="00EB1ABC">
        <w:rPr>
          <w:rFonts w:asciiTheme="minorHAnsi" w:hAnsiTheme="minorHAnsi" w:cstheme="minorHAnsi"/>
          <w:sz w:val="22"/>
          <w:szCs w:val="22"/>
        </w:rPr>
        <w:t>, szerokość 5m</w:t>
      </w:r>
    </w:p>
    <w:p w14:paraId="17FB8582" w14:textId="5F85D077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0E2959">
        <w:rPr>
          <w:rFonts w:asciiTheme="minorHAnsi" w:hAnsiTheme="minorHAnsi" w:cstheme="minorHAnsi"/>
          <w:sz w:val="22"/>
          <w:szCs w:val="22"/>
        </w:rPr>
        <w:t>7</w:t>
      </w:r>
      <w:r w:rsidR="00EA676A">
        <w:rPr>
          <w:rFonts w:asciiTheme="minorHAnsi" w:hAnsiTheme="minorHAnsi" w:cstheme="minorHAnsi"/>
          <w:sz w:val="22"/>
          <w:szCs w:val="22"/>
        </w:rPr>
        <w:t>,</w:t>
      </w:r>
      <w:r w:rsidR="000E2959">
        <w:rPr>
          <w:rFonts w:asciiTheme="minorHAnsi" w:hAnsiTheme="minorHAnsi" w:cstheme="minorHAnsi"/>
          <w:sz w:val="22"/>
          <w:szCs w:val="22"/>
        </w:rPr>
        <w:t>125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</w:t>
      </w:r>
      <w:r w:rsidR="000E2959">
        <w:rPr>
          <w:rFonts w:asciiTheme="minorHAnsi" w:hAnsiTheme="minorHAnsi" w:cstheme="minorHAnsi"/>
          <w:sz w:val="22"/>
          <w:szCs w:val="22"/>
        </w:rPr>
        <w:t xml:space="preserve">- </w:t>
      </w:r>
      <w:r w:rsidR="000E2959" w:rsidRPr="000E2959">
        <w:rPr>
          <w:rFonts w:asciiTheme="minorHAnsi" w:hAnsiTheme="minorHAnsi" w:cstheme="minorHAnsi"/>
          <w:sz w:val="22"/>
          <w:szCs w:val="22"/>
        </w:rPr>
        <w:t>dylina drewniana</w:t>
      </w:r>
      <w:r w:rsidR="00EB1ABC" w:rsidRPr="00EB1ABC">
        <w:rPr>
          <w:rFonts w:asciiTheme="minorHAnsi" w:hAnsiTheme="minorHAnsi" w:cstheme="minorHAnsi"/>
          <w:sz w:val="22"/>
          <w:szCs w:val="22"/>
        </w:rPr>
        <w:t>, szerokość 5m</w:t>
      </w:r>
    </w:p>
    <w:p w14:paraId="273D8759" w14:textId="79E708A5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262B64">
        <w:rPr>
          <w:rFonts w:asciiTheme="minorHAnsi" w:hAnsiTheme="minorHAnsi" w:cstheme="minorHAnsi"/>
          <w:sz w:val="22"/>
          <w:szCs w:val="22"/>
        </w:rPr>
        <w:t>9</w:t>
      </w:r>
      <w:r w:rsidR="00EA676A">
        <w:rPr>
          <w:rFonts w:asciiTheme="minorHAnsi" w:hAnsiTheme="minorHAnsi" w:cstheme="minorHAnsi"/>
          <w:sz w:val="22"/>
          <w:szCs w:val="22"/>
        </w:rPr>
        <w:t>,</w:t>
      </w:r>
      <w:r w:rsidR="00262B64">
        <w:rPr>
          <w:rFonts w:asciiTheme="minorHAnsi" w:hAnsiTheme="minorHAnsi" w:cstheme="minorHAnsi"/>
          <w:sz w:val="22"/>
          <w:szCs w:val="22"/>
        </w:rPr>
        <w:t>760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262B64" w:rsidRPr="00262B64">
        <w:rPr>
          <w:rFonts w:asciiTheme="minorHAnsi" w:hAnsiTheme="minorHAnsi" w:cstheme="minorHAnsi"/>
          <w:sz w:val="22"/>
          <w:szCs w:val="22"/>
        </w:rPr>
        <w:t>dylina drewniana</w:t>
      </w:r>
      <w:r w:rsidR="00EB1ABC" w:rsidRPr="00EB1ABC">
        <w:rPr>
          <w:rFonts w:asciiTheme="minorHAnsi" w:hAnsiTheme="minorHAnsi" w:cstheme="minorHAnsi"/>
          <w:sz w:val="22"/>
          <w:szCs w:val="22"/>
        </w:rPr>
        <w:t>, szerokość 5m</w:t>
      </w:r>
    </w:p>
    <w:p w14:paraId="7E7E20DE" w14:textId="071D10B1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262B64">
        <w:rPr>
          <w:rFonts w:asciiTheme="minorHAnsi" w:hAnsiTheme="minorHAnsi" w:cstheme="minorHAnsi"/>
          <w:sz w:val="22"/>
          <w:szCs w:val="22"/>
        </w:rPr>
        <w:t>10</w:t>
      </w:r>
      <w:r w:rsidR="00EA676A">
        <w:rPr>
          <w:rFonts w:asciiTheme="minorHAnsi" w:hAnsiTheme="minorHAnsi" w:cstheme="minorHAnsi"/>
          <w:sz w:val="22"/>
          <w:szCs w:val="22"/>
        </w:rPr>
        <w:t>,</w:t>
      </w:r>
      <w:r w:rsidR="00262B64">
        <w:rPr>
          <w:rFonts w:asciiTheme="minorHAnsi" w:hAnsiTheme="minorHAnsi" w:cstheme="minorHAnsi"/>
          <w:sz w:val="22"/>
          <w:szCs w:val="22"/>
        </w:rPr>
        <w:t>006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EB1ABC" w:rsidRPr="00EB1ABC">
        <w:rPr>
          <w:rFonts w:asciiTheme="minorHAnsi" w:hAnsiTheme="minorHAnsi" w:cstheme="minorHAnsi"/>
          <w:sz w:val="22"/>
          <w:szCs w:val="22"/>
        </w:rPr>
        <w:t>dylina drewniana, szerokość 5m</w:t>
      </w:r>
    </w:p>
    <w:p w14:paraId="27E94EE0" w14:textId="493AFE01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262B64">
        <w:rPr>
          <w:rFonts w:asciiTheme="minorHAnsi" w:hAnsiTheme="minorHAnsi" w:cstheme="minorHAnsi"/>
          <w:sz w:val="22"/>
          <w:szCs w:val="22"/>
        </w:rPr>
        <w:t>11</w:t>
      </w:r>
      <w:r w:rsidR="00EA676A">
        <w:rPr>
          <w:rFonts w:asciiTheme="minorHAnsi" w:hAnsiTheme="minorHAnsi" w:cstheme="minorHAnsi"/>
          <w:sz w:val="22"/>
          <w:szCs w:val="22"/>
        </w:rPr>
        <w:t>,</w:t>
      </w:r>
      <w:r w:rsidR="00262B64">
        <w:rPr>
          <w:rFonts w:asciiTheme="minorHAnsi" w:hAnsiTheme="minorHAnsi" w:cstheme="minorHAnsi"/>
          <w:sz w:val="22"/>
          <w:szCs w:val="22"/>
        </w:rPr>
        <w:t>324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</w:t>
      </w:r>
      <w:r w:rsidR="00CE0A88">
        <w:rPr>
          <w:rFonts w:asciiTheme="minorHAnsi" w:hAnsiTheme="minorHAnsi" w:cstheme="minorHAnsi"/>
          <w:sz w:val="22"/>
          <w:szCs w:val="22"/>
        </w:rPr>
        <w:t>-</w:t>
      </w:r>
      <w:r w:rsidRPr="007B1210">
        <w:rPr>
          <w:rFonts w:asciiTheme="minorHAnsi" w:hAnsiTheme="minorHAnsi" w:cstheme="minorHAnsi"/>
          <w:sz w:val="22"/>
          <w:szCs w:val="22"/>
        </w:rPr>
        <w:t xml:space="preserve"> </w:t>
      </w:r>
      <w:r w:rsidR="00262B64" w:rsidRPr="00262B64">
        <w:rPr>
          <w:rFonts w:asciiTheme="minorHAnsi" w:hAnsiTheme="minorHAnsi" w:cstheme="minorHAnsi"/>
          <w:sz w:val="22"/>
          <w:szCs w:val="22"/>
        </w:rPr>
        <w:t>dylina drewniana</w:t>
      </w:r>
      <w:r w:rsidR="00EB1ABC" w:rsidRPr="00EB1ABC">
        <w:rPr>
          <w:rFonts w:asciiTheme="minorHAnsi" w:hAnsiTheme="minorHAnsi" w:cstheme="minorHAnsi"/>
          <w:sz w:val="22"/>
          <w:szCs w:val="22"/>
        </w:rPr>
        <w:t>, szerokość 5m</w:t>
      </w:r>
    </w:p>
    <w:p w14:paraId="3C83AC29" w14:textId="7208A4BF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262B64">
        <w:rPr>
          <w:rFonts w:asciiTheme="minorHAnsi" w:hAnsiTheme="minorHAnsi" w:cstheme="minorHAnsi"/>
          <w:sz w:val="22"/>
          <w:szCs w:val="22"/>
        </w:rPr>
        <w:t>11</w:t>
      </w:r>
      <w:r w:rsidR="00EA676A">
        <w:rPr>
          <w:rFonts w:asciiTheme="minorHAnsi" w:hAnsiTheme="minorHAnsi" w:cstheme="minorHAnsi"/>
          <w:sz w:val="22"/>
          <w:szCs w:val="22"/>
        </w:rPr>
        <w:t>,</w:t>
      </w:r>
      <w:r w:rsidR="00262B64">
        <w:rPr>
          <w:rFonts w:asciiTheme="minorHAnsi" w:hAnsiTheme="minorHAnsi" w:cstheme="minorHAnsi"/>
          <w:sz w:val="22"/>
          <w:szCs w:val="22"/>
        </w:rPr>
        <w:t>934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262B64" w:rsidRPr="00262B64">
        <w:rPr>
          <w:rFonts w:asciiTheme="minorHAnsi" w:hAnsiTheme="minorHAnsi" w:cstheme="minorHAnsi"/>
          <w:sz w:val="22"/>
          <w:szCs w:val="22"/>
        </w:rPr>
        <w:t>dylina drewniana</w:t>
      </w:r>
      <w:r w:rsidR="00EB1ABC" w:rsidRPr="00EB1ABC">
        <w:rPr>
          <w:rFonts w:asciiTheme="minorHAnsi" w:hAnsiTheme="minorHAnsi" w:cstheme="minorHAnsi"/>
          <w:sz w:val="22"/>
          <w:szCs w:val="22"/>
        </w:rPr>
        <w:t>, szerokość 5m</w:t>
      </w:r>
    </w:p>
    <w:p w14:paraId="227070FF" w14:textId="289C6202" w:rsidR="007B1210" w:rsidRPr="007B1210" w:rsidRDefault="007B1210" w:rsidP="00C8621A">
      <w:pPr>
        <w:pStyle w:val="Akapitzlist"/>
        <w:numPr>
          <w:ilvl w:val="0"/>
          <w:numId w:val="24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 w:rsidR="00262B64">
        <w:rPr>
          <w:rFonts w:asciiTheme="minorHAnsi" w:hAnsiTheme="minorHAnsi" w:cstheme="minorHAnsi"/>
          <w:sz w:val="22"/>
          <w:szCs w:val="22"/>
        </w:rPr>
        <w:t>1</w:t>
      </w:r>
      <w:r w:rsidR="00EA676A">
        <w:rPr>
          <w:rFonts w:asciiTheme="minorHAnsi" w:hAnsiTheme="minorHAnsi" w:cstheme="minorHAnsi"/>
          <w:sz w:val="22"/>
          <w:szCs w:val="22"/>
        </w:rPr>
        <w:t>2,</w:t>
      </w:r>
      <w:r w:rsidR="00262B64">
        <w:rPr>
          <w:rFonts w:asciiTheme="minorHAnsi" w:hAnsiTheme="minorHAnsi" w:cstheme="minorHAnsi"/>
          <w:sz w:val="22"/>
          <w:szCs w:val="22"/>
        </w:rPr>
        <w:t>690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262B64" w:rsidRPr="00262B64">
        <w:rPr>
          <w:rFonts w:asciiTheme="minorHAnsi" w:hAnsiTheme="minorHAnsi" w:cstheme="minorHAnsi"/>
          <w:sz w:val="22"/>
          <w:szCs w:val="22"/>
        </w:rPr>
        <w:t>dylina drewniana</w:t>
      </w:r>
      <w:r w:rsidR="00EB1ABC" w:rsidRPr="00EB1ABC">
        <w:rPr>
          <w:rFonts w:asciiTheme="minorHAnsi" w:hAnsiTheme="minorHAnsi" w:cstheme="minorHAnsi"/>
          <w:sz w:val="22"/>
          <w:szCs w:val="22"/>
        </w:rPr>
        <w:t>, szerokość 5m</w:t>
      </w:r>
    </w:p>
    <w:bookmarkEnd w:id="21"/>
    <w:bookmarkEnd w:id="22"/>
    <w:p w14:paraId="67F999AE" w14:textId="77777777" w:rsidR="007B1210" w:rsidRPr="00CD56E5" w:rsidRDefault="007B1210" w:rsidP="00CD56E5">
      <w:pPr>
        <w:rPr>
          <w:rFonts w:asciiTheme="minorHAnsi" w:hAnsiTheme="minorHAnsi" w:cstheme="minorHAnsi"/>
          <w:sz w:val="22"/>
          <w:szCs w:val="22"/>
        </w:rPr>
      </w:pPr>
    </w:p>
    <w:p w14:paraId="617057F1" w14:textId="4917EB7A" w:rsidR="00501219" w:rsidRPr="00BC63CE" w:rsidRDefault="00333D76" w:rsidP="00C8621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Nawierzchnia drogowa na wszystkich przejazdach kolejowo – drogowych kwalifikuje się do wymiany. Rodzaj pomostów należy określić na nowo, biorąc pod uwagę głównie natężenie i rodzaj ruchu drogowego w poszczególnych lokalizacjach,</w:t>
      </w:r>
      <w:r w:rsidR="008B563D">
        <w:rPr>
          <w:rFonts w:asciiTheme="minorHAnsi" w:hAnsiTheme="minorHAnsi" w:cstheme="minorHAnsi"/>
          <w:sz w:val="22"/>
          <w:szCs w:val="22"/>
        </w:rPr>
        <w:t xml:space="preserve"> </w:t>
      </w:r>
      <w:r w:rsidR="008B563D" w:rsidRPr="006240B8">
        <w:rPr>
          <w:rFonts w:asciiTheme="minorHAnsi" w:hAnsiTheme="minorHAnsi" w:cstheme="minorHAnsi"/>
          <w:sz w:val="22"/>
          <w:szCs w:val="22"/>
        </w:rPr>
        <w:t>warunki brzegowe producentów poszczególnych rodzajów pomostów</w:t>
      </w:r>
      <w:r w:rsidRPr="00BC63CE">
        <w:rPr>
          <w:rFonts w:asciiTheme="minorHAnsi" w:hAnsiTheme="minorHAnsi" w:cstheme="minorHAnsi"/>
          <w:sz w:val="22"/>
          <w:szCs w:val="22"/>
        </w:rPr>
        <w:t xml:space="preserve"> przy zach</w:t>
      </w:r>
      <w:r w:rsidR="00A076F4">
        <w:rPr>
          <w:rFonts w:asciiTheme="minorHAnsi" w:hAnsiTheme="minorHAnsi" w:cstheme="minorHAnsi"/>
          <w:sz w:val="22"/>
          <w:szCs w:val="22"/>
        </w:rPr>
        <w:t xml:space="preserve">owaniu kryterium trwałości i </w:t>
      </w:r>
      <w:r w:rsidR="008B563D">
        <w:rPr>
          <w:rFonts w:asciiTheme="minorHAnsi" w:hAnsiTheme="minorHAnsi" w:cstheme="minorHAnsi"/>
          <w:sz w:val="22"/>
          <w:szCs w:val="22"/>
        </w:rPr>
        <w:t xml:space="preserve"> bieżąc</w:t>
      </w:r>
      <w:r w:rsidR="00A076F4">
        <w:rPr>
          <w:rFonts w:asciiTheme="minorHAnsi" w:hAnsiTheme="minorHAnsi" w:cstheme="minorHAnsi"/>
          <w:sz w:val="22"/>
          <w:szCs w:val="22"/>
        </w:rPr>
        <w:t>ego utrzymania.</w:t>
      </w:r>
    </w:p>
    <w:p w14:paraId="0AC47E00" w14:textId="306ED992" w:rsidR="00380B73" w:rsidRDefault="00B81307" w:rsidP="00930817">
      <w:pPr>
        <w:pStyle w:val="Nagwek9"/>
        <w:numPr>
          <w:ilvl w:val="3"/>
          <w:numId w:val="20"/>
        </w:numPr>
        <w:ind w:left="567" w:hanging="567"/>
        <w:rPr>
          <w:rFonts w:cstheme="minorHAnsi"/>
          <w:sz w:val="22"/>
          <w:szCs w:val="22"/>
        </w:rPr>
      </w:pPr>
      <w:bookmarkStart w:id="25" w:name="_Toc214012181"/>
      <w:r w:rsidRPr="00BC63CE">
        <w:rPr>
          <w:rFonts w:cstheme="minorHAnsi"/>
          <w:sz w:val="22"/>
          <w:szCs w:val="22"/>
        </w:rPr>
        <w:t>Budowle i obiekty obsługi podróżnych</w:t>
      </w:r>
      <w:bookmarkEnd w:id="25"/>
    </w:p>
    <w:p w14:paraId="4A33FD29" w14:textId="30DE1192" w:rsidR="00787F89" w:rsidRPr="00C8621A" w:rsidRDefault="00787F89" w:rsidP="00C8621A">
      <w:pPr>
        <w:pStyle w:val="Akapitzlist"/>
        <w:numPr>
          <w:ilvl w:val="0"/>
          <w:numId w:val="27"/>
        </w:numPr>
        <w:spacing w:line="288" w:lineRule="auto"/>
        <w:ind w:left="924" w:hanging="357"/>
        <w:rPr>
          <w:rFonts w:asciiTheme="minorHAnsi" w:hAnsiTheme="minorHAnsi" w:cstheme="minorHAnsi"/>
          <w:sz w:val="22"/>
          <w:szCs w:val="22"/>
        </w:rPr>
      </w:pPr>
      <w:r w:rsidRPr="00C8621A">
        <w:rPr>
          <w:rFonts w:asciiTheme="minorHAnsi" w:hAnsiTheme="minorHAnsi" w:cstheme="minorHAnsi"/>
          <w:sz w:val="22"/>
          <w:szCs w:val="22"/>
        </w:rPr>
        <w:t>Pisarzowice</w:t>
      </w:r>
      <w:r w:rsidR="00536B91" w:rsidRPr="00C8621A">
        <w:rPr>
          <w:rFonts w:asciiTheme="minorHAnsi" w:hAnsiTheme="minorHAnsi" w:cstheme="minorHAnsi"/>
          <w:sz w:val="22"/>
          <w:szCs w:val="22"/>
        </w:rPr>
        <w:t xml:space="preserve"> – </w:t>
      </w:r>
      <w:r w:rsidR="009964BE" w:rsidRPr="00C8621A">
        <w:rPr>
          <w:rFonts w:asciiTheme="minorHAnsi" w:hAnsiTheme="minorHAnsi" w:cstheme="minorHAnsi"/>
          <w:sz w:val="22"/>
          <w:szCs w:val="22"/>
        </w:rPr>
        <w:t xml:space="preserve"> km 5,162</w:t>
      </w:r>
      <w:r w:rsidR="00536B91" w:rsidRPr="00C8621A">
        <w:rPr>
          <w:rFonts w:asciiTheme="minorHAnsi" w:hAnsiTheme="minorHAnsi" w:cstheme="minorHAnsi"/>
          <w:sz w:val="22"/>
          <w:szCs w:val="22"/>
        </w:rPr>
        <w:t>, peron dł. 140 m, żwirowy,</w:t>
      </w:r>
    </w:p>
    <w:p w14:paraId="04206993" w14:textId="6882439E" w:rsidR="00536B91" w:rsidRPr="00C8621A" w:rsidRDefault="00536B91" w:rsidP="00C8621A">
      <w:pPr>
        <w:pStyle w:val="Akapitzlist"/>
        <w:numPr>
          <w:ilvl w:val="0"/>
          <w:numId w:val="27"/>
        </w:numPr>
        <w:spacing w:line="288" w:lineRule="auto"/>
        <w:ind w:left="924" w:hanging="357"/>
        <w:rPr>
          <w:rFonts w:asciiTheme="minorHAnsi" w:hAnsiTheme="minorHAnsi" w:cstheme="minorHAnsi"/>
          <w:sz w:val="22"/>
          <w:szCs w:val="22"/>
        </w:rPr>
      </w:pPr>
      <w:r w:rsidRPr="00C8621A">
        <w:rPr>
          <w:rFonts w:asciiTheme="minorHAnsi" w:hAnsiTheme="minorHAnsi" w:cstheme="minorHAnsi"/>
          <w:sz w:val="22"/>
          <w:szCs w:val="22"/>
        </w:rPr>
        <w:t>Szarocin –  km 7,596, peron dł. 130 m, żwirowy,</w:t>
      </w:r>
    </w:p>
    <w:p w14:paraId="3C7D9318" w14:textId="39E146DA" w:rsidR="00536B91" w:rsidRPr="00C8621A" w:rsidRDefault="00536B91" w:rsidP="00C8621A">
      <w:pPr>
        <w:pStyle w:val="Akapitzlist"/>
        <w:numPr>
          <w:ilvl w:val="0"/>
          <w:numId w:val="27"/>
        </w:numPr>
        <w:spacing w:line="288" w:lineRule="auto"/>
        <w:ind w:left="924" w:hanging="357"/>
        <w:rPr>
          <w:rFonts w:asciiTheme="minorHAnsi" w:hAnsiTheme="minorHAnsi" w:cstheme="minorHAnsi"/>
          <w:sz w:val="22"/>
          <w:szCs w:val="22"/>
        </w:rPr>
      </w:pPr>
      <w:r w:rsidRPr="00C8621A">
        <w:rPr>
          <w:rFonts w:asciiTheme="minorHAnsi" w:hAnsiTheme="minorHAnsi" w:cstheme="minorHAnsi"/>
          <w:sz w:val="22"/>
          <w:szCs w:val="22"/>
        </w:rPr>
        <w:t>Leszczyniec – km 9,335, peron dł. 170 m, żwirowy ,</w:t>
      </w:r>
    </w:p>
    <w:p w14:paraId="09133AB0" w14:textId="6587D44A" w:rsidR="00536B91" w:rsidRPr="00C8621A" w:rsidRDefault="00536B91" w:rsidP="00C8621A">
      <w:pPr>
        <w:pStyle w:val="Akapitzlist"/>
        <w:numPr>
          <w:ilvl w:val="0"/>
          <w:numId w:val="27"/>
        </w:numPr>
        <w:spacing w:line="288" w:lineRule="auto"/>
        <w:ind w:left="924" w:hanging="357"/>
        <w:rPr>
          <w:rFonts w:asciiTheme="minorHAnsi" w:hAnsiTheme="minorHAnsi" w:cstheme="minorHAnsi"/>
          <w:sz w:val="22"/>
          <w:szCs w:val="22"/>
        </w:rPr>
      </w:pPr>
      <w:r w:rsidRPr="00C8621A">
        <w:rPr>
          <w:rFonts w:asciiTheme="minorHAnsi" w:hAnsiTheme="minorHAnsi" w:cstheme="minorHAnsi"/>
          <w:sz w:val="22"/>
          <w:szCs w:val="22"/>
        </w:rPr>
        <w:t>Ogorzelec – km 13,050, peron dł. 120 m, żwirowy,</w:t>
      </w:r>
    </w:p>
    <w:p w14:paraId="47DBC40A" w14:textId="77777777" w:rsidR="00634E79" w:rsidRPr="00BC63CE" w:rsidRDefault="00DB4AAA" w:rsidP="00930817">
      <w:pPr>
        <w:pStyle w:val="Nagwek9"/>
        <w:numPr>
          <w:ilvl w:val="3"/>
          <w:numId w:val="20"/>
        </w:numPr>
        <w:ind w:left="567" w:hanging="567"/>
        <w:rPr>
          <w:rFonts w:cstheme="minorHAnsi"/>
          <w:sz w:val="22"/>
          <w:szCs w:val="22"/>
        </w:rPr>
      </w:pPr>
      <w:bookmarkStart w:id="26" w:name="_Toc214012182"/>
      <w:r w:rsidRPr="00BC63CE">
        <w:rPr>
          <w:rFonts w:cstheme="minorHAnsi"/>
          <w:sz w:val="22"/>
          <w:szCs w:val="22"/>
        </w:rPr>
        <w:t xml:space="preserve">Urządzenia </w:t>
      </w:r>
      <w:r w:rsidR="00634E79" w:rsidRPr="00BC63CE">
        <w:rPr>
          <w:rFonts w:cstheme="minorHAnsi"/>
          <w:sz w:val="22"/>
          <w:szCs w:val="22"/>
        </w:rPr>
        <w:t>na przejazdach kolejowo-drogowych i przejściach</w:t>
      </w:r>
      <w:bookmarkEnd w:id="26"/>
    </w:p>
    <w:p w14:paraId="54FC9F9B" w14:textId="674BDC50" w:rsidR="00DB4AAA" w:rsidRDefault="00B569E2" w:rsidP="00DB4AA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Obecnie na przejazdach kolejowo drogowych nie ma żadnych urządzeń samoczynnej sygnalizacji przejazdowej.</w:t>
      </w:r>
    </w:p>
    <w:p w14:paraId="7A83CD54" w14:textId="77777777" w:rsidR="00250756" w:rsidRPr="00BC63CE" w:rsidRDefault="009B16D5" w:rsidP="00EB0300">
      <w:pPr>
        <w:pStyle w:val="Nagwek6"/>
        <w:ind w:left="284" w:hanging="284"/>
        <w:rPr>
          <w:rFonts w:cstheme="minorHAnsi"/>
          <w:sz w:val="22"/>
          <w:szCs w:val="22"/>
        </w:rPr>
      </w:pPr>
      <w:bookmarkStart w:id="27" w:name="_Toc214012183"/>
      <w:r w:rsidRPr="00BC63CE">
        <w:rPr>
          <w:rFonts w:cstheme="minorHAnsi"/>
          <w:sz w:val="22"/>
          <w:szCs w:val="22"/>
        </w:rPr>
        <w:t>Zakres robót</w:t>
      </w:r>
      <w:bookmarkEnd w:id="27"/>
      <w:r w:rsidRPr="00BC63CE">
        <w:rPr>
          <w:rFonts w:cstheme="minorHAnsi"/>
          <w:sz w:val="22"/>
          <w:szCs w:val="22"/>
        </w:rPr>
        <w:t xml:space="preserve"> </w:t>
      </w:r>
    </w:p>
    <w:p w14:paraId="2D690F6B" w14:textId="58C05017" w:rsidR="00661BF4" w:rsidRPr="00BC63CE" w:rsidRDefault="00661BF4" w:rsidP="007C0FA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Obowiązkiem Wykonawcy jest zawarcie w ofercie wszystkich prac i robót budowlanych związanych z</w:t>
      </w:r>
      <w:r w:rsidR="00F04059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przedmiotowym zamówieniem.</w:t>
      </w:r>
    </w:p>
    <w:p w14:paraId="3281581C" w14:textId="727CAAD0" w:rsidR="00661BF4" w:rsidRPr="00BC63CE" w:rsidRDefault="00661BF4" w:rsidP="00661BF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Podane w niniejszym PFU charakterystyczne parametry m.in. kilometraże, długości, wielkości powierzchni, szerokości, odległości, ilości robót dla poszczególnych branż i zakresów/ lokalizacji są tylko szacunkowe i mogą różnić się od ilości wynikających z uszczegółowienia zakresu robó</w:t>
      </w:r>
      <w:r w:rsidR="00A076F4">
        <w:rPr>
          <w:rFonts w:asciiTheme="minorHAnsi" w:hAnsiTheme="minorHAnsi" w:cstheme="minorHAnsi"/>
          <w:sz w:val="22"/>
          <w:szCs w:val="22"/>
        </w:rPr>
        <w:t>t na etapie</w:t>
      </w:r>
      <w:r w:rsidR="006C3DCB">
        <w:rPr>
          <w:rFonts w:asciiTheme="minorHAnsi" w:hAnsiTheme="minorHAnsi" w:cstheme="minorHAnsi"/>
          <w:sz w:val="22"/>
          <w:szCs w:val="22"/>
        </w:rPr>
        <w:t xml:space="preserve"> sporządzania </w:t>
      </w:r>
      <w:r w:rsidR="00A076F4">
        <w:rPr>
          <w:rFonts w:asciiTheme="minorHAnsi" w:hAnsiTheme="minorHAnsi" w:cstheme="minorHAnsi"/>
          <w:sz w:val="22"/>
          <w:szCs w:val="22"/>
        </w:rPr>
        <w:t xml:space="preserve"> projektu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C8621A">
        <w:rPr>
          <w:rFonts w:asciiTheme="minorHAnsi" w:hAnsiTheme="minorHAnsi" w:cstheme="minorHAnsi"/>
          <w:sz w:val="22"/>
          <w:szCs w:val="22"/>
        </w:rPr>
        <w:t>technicznego</w:t>
      </w:r>
      <w:r w:rsidRPr="00BC63CE">
        <w:rPr>
          <w:rFonts w:asciiTheme="minorHAnsi" w:hAnsiTheme="minorHAnsi" w:cstheme="minorHAnsi"/>
          <w:sz w:val="22"/>
          <w:szCs w:val="22"/>
        </w:rPr>
        <w:t xml:space="preserve">, co Wykonawca winien wziąć pod uwagę przygotowując ofertę </w:t>
      </w:r>
      <w:r w:rsidR="00C8621A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co powinien wkalk</w:t>
      </w:r>
      <w:r w:rsidR="00A076F4">
        <w:rPr>
          <w:rFonts w:asciiTheme="minorHAnsi" w:hAnsiTheme="minorHAnsi" w:cstheme="minorHAnsi"/>
          <w:sz w:val="22"/>
          <w:szCs w:val="22"/>
        </w:rPr>
        <w:t>ulować  w</w:t>
      </w:r>
      <w:r w:rsidRPr="00BC63CE">
        <w:rPr>
          <w:rFonts w:asciiTheme="minorHAnsi" w:hAnsiTheme="minorHAnsi" w:cstheme="minorHAnsi"/>
          <w:sz w:val="22"/>
          <w:szCs w:val="22"/>
        </w:rPr>
        <w:t xml:space="preserve"> cenę ofertową.</w:t>
      </w:r>
    </w:p>
    <w:p w14:paraId="271DF4A7" w14:textId="77777777" w:rsidR="007C0FA5" w:rsidRPr="00BC63CE" w:rsidRDefault="007C0FA5" w:rsidP="007C0FA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Wykonawca jest zobowiązany wykonać wszystkie </w:t>
      </w:r>
      <w:r w:rsidR="00661BF4" w:rsidRPr="00BC63CE">
        <w:rPr>
          <w:rFonts w:asciiTheme="minorHAnsi" w:hAnsiTheme="minorHAnsi" w:cstheme="minorHAnsi"/>
          <w:sz w:val="22"/>
          <w:szCs w:val="22"/>
        </w:rPr>
        <w:t>r</w:t>
      </w:r>
      <w:r w:rsidRPr="00BC63CE">
        <w:rPr>
          <w:rFonts w:asciiTheme="minorHAnsi" w:hAnsiTheme="minorHAnsi" w:cstheme="minorHAnsi"/>
          <w:sz w:val="22"/>
          <w:szCs w:val="22"/>
        </w:rPr>
        <w:t>oboty przewidziane w zatwierdzonej przez Zamawiającego dokumentacji tak, aby osiągnąć zamierzone parametry funkcjonalno-użytkowe.</w:t>
      </w:r>
    </w:p>
    <w:p w14:paraId="7C87FAD2" w14:textId="534278BB" w:rsidR="005B3804" w:rsidRDefault="00661BF4" w:rsidP="007C0FA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jest zobowiązany do uzyskania niezbędnych informacji i zidentyfikowania przebiegu kolidującej infrastruktury oraz usunięcia kolizji w przypadku ich wystąpienia.</w:t>
      </w:r>
    </w:p>
    <w:p w14:paraId="3ECCF40F" w14:textId="77777777" w:rsidR="00B564AA" w:rsidRPr="00BC63CE" w:rsidRDefault="00B564AA" w:rsidP="007C0FA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61EA4" w14:textId="77777777" w:rsidR="00016C87" w:rsidRPr="00BC63CE" w:rsidRDefault="00016C87" w:rsidP="004E0B6D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28" w:name="_Toc52948566"/>
      <w:bookmarkStart w:id="29" w:name="_Toc52949388"/>
      <w:bookmarkStart w:id="30" w:name="_Toc214012184"/>
      <w:bookmarkEnd w:id="28"/>
      <w:bookmarkEnd w:id="29"/>
      <w:r w:rsidRPr="00BC63CE">
        <w:rPr>
          <w:rFonts w:cstheme="minorHAnsi"/>
          <w:sz w:val="22"/>
          <w:szCs w:val="22"/>
        </w:rPr>
        <w:lastRenderedPageBreak/>
        <w:t>Ogólne właściwości funkcjonalno-użytkowe</w:t>
      </w:r>
      <w:bookmarkEnd w:id="30"/>
    </w:p>
    <w:p w14:paraId="5B426E17" w14:textId="0D903188" w:rsidR="004551F2" w:rsidRPr="00BC63CE" w:rsidRDefault="004551F2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Realizacja zamówienia ma na celu osiągnięcie następujących parametrów eksploatacyjnych dla </w:t>
      </w:r>
      <w:r w:rsidR="00EE32BD">
        <w:rPr>
          <w:rFonts w:asciiTheme="minorHAnsi" w:hAnsiTheme="minorHAnsi" w:cstheme="minorHAnsi"/>
          <w:sz w:val="22"/>
          <w:szCs w:val="22"/>
        </w:rPr>
        <w:t xml:space="preserve">linii kolejowej </w:t>
      </w:r>
      <w:r w:rsidR="00EE32BD" w:rsidRPr="00BC63CE">
        <w:rPr>
          <w:rFonts w:asciiTheme="minorHAnsi" w:hAnsiTheme="minorHAnsi" w:cstheme="minorHAnsi"/>
          <w:sz w:val="22"/>
          <w:szCs w:val="22"/>
        </w:rPr>
        <w:t>nr 3</w:t>
      </w:r>
      <w:r w:rsidR="006D1ACF">
        <w:rPr>
          <w:rFonts w:asciiTheme="minorHAnsi" w:hAnsiTheme="minorHAnsi" w:cstheme="minorHAnsi"/>
          <w:sz w:val="22"/>
          <w:szCs w:val="22"/>
        </w:rPr>
        <w:t>08 i nr 345</w:t>
      </w:r>
      <w:r w:rsidR="00EE32BD" w:rsidRPr="00BC63CE">
        <w:rPr>
          <w:rFonts w:asciiTheme="minorHAnsi" w:hAnsiTheme="minorHAnsi" w:cstheme="minorHAnsi"/>
          <w:sz w:val="22"/>
          <w:szCs w:val="22"/>
        </w:rPr>
        <w:t xml:space="preserve"> relacji </w:t>
      </w:r>
      <w:r w:rsidR="006D1ACF">
        <w:rPr>
          <w:rFonts w:asciiTheme="minorHAnsi" w:hAnsiTheme="minorHAnsi" w:cstheme="minorHAnsi"/>
          <w:sz w:val="22"/>
          <w:szCs w:val="22"/>
        </w:rPr>
        <w:t>Kamienna Góra</w:t>
      </w:r>
      <w:r w:rsidR="00EE32BD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177F99">
        <w:rPr>
          <w:rFonts w:asciiTheme="minorHAnsi" w:hAnsiTheme="minorHAnsi" w:cstheme="minorHAnsi"/>
          <w:sz w:val="22"/>
          <w:szCs w:val="22"/>
        </w:rPr>
        <w:t>–</w:t>
      </w:r>
      <w:r w:rsidR="00EE32BD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941E8">
        <w:rPr>
          <w:rFonts w:asciiTheme="minorHAnsi" w:hAnsiTheme="minorHAnsi" w:cstheme="minorHAnsi"/>
          <w:sz w:val="22"/>
          <w:szCs w:val="22"/>
        </w:rPr>
        <w:t>Ogorzelec</w:t>
      </w:r>
      <w:r w:rsidR="00EE32BD" w:rsidRPr="00BC63CE">
        <w:rPr>
          <w:rFonts w:asciiTheme="minorHAnsi" w:hAnsiTheme="minorHAnsi" w:cstheme="minorHAnsi"/>
          <w:sz w:val="22"/>
          <w:szCs w:val="22"/>
        </w:rPr>
        <w:t xml:space="preserve"> od km</w:t>
      </w:r>
      <w:r w:rsidR="00A670E4">
        <w:rPr>
          <w:rFonts w:asciiTheme="minorHAnsi" w:hAnsiTheme="minorHAnsi" w:cstheme="minorHAnsi"/>
          <w:sz w:val="22"/>
          <w:szCs w:val="22"/>
        </w:rPr>
        <w:t xml:space="preserve"> </w:t>
      </w:r>
      <w:r w:rsidR="006D1ACF">
        <w:rPr>
          <w:rFonts w:asciiTheme="minorHAnsi" w:hAnsiTheme="minorHAnsi" w:cstheme="minorHAnsi"/>
          <w:sz w:val="22"/>
          <w:szCs w:val="22"/>
        </w:rPr>
        <w:t>1</w:t>
      </w:r>
      <w:r w:rsidR="00A670E4">
        <w:rPr>
          <w:rFonts w:asciiTheme="minorHAnsi" w:hAnsiTheme="minorHAnsi" w:cstheme="minorHAnsi"/>
          <w:sz w:val="22"/>
          <w:szCs w:val="22"/>
        </w:rPr>
        <w:t>,</w:t>
      </w:r>
      <w:r w:rsidR="006D1ACF">
        <w:rPr>
          <w:rFonts w:asciiTheme="minorHAnsi" w:hAnsiTheme="minorHAnsi" w:cstheme="minorHAnsi"/>
          <w:sz w:val="22"/>
          <w:szCs w:val="22"/>
        </w:rPr>
        <w:t>780</w:t>
      </w:r>
      <w:r w:rsidR="00A076F4">
        <w:rPr>
          <w:rFonts w:asciiTheme="minorHAnsi" w:hAnsiTheme="minorHAnsi" w:cstheme="minorHAnsi"/>
          <w:sz w:val="22"/>
          <w:szCs w:val="22"/>
        </w:rPr>
        <w:t xml:space="preserve"> do km </w:t>
      </w:r>
      <w:r w:rsidR="007941E8">
        <w:rPr>
          <w:rFonts w:asciiTheme="minorHAnsi" w:hAnsiTheme="minorHAnsi" w:cstheme="minorHAnsi"/>
          <w:sz w:val="22"/>
          <w:szCs w:val="22"/>
        </w:rPr>
        <w:t>13</w:t>
      </w:r>
      <w:r w:rsidR="00A076F4">
        <w:rPr>
          <w:rFonts w:asciiTheme="minorHAnsi" w:hAnsiTheme="minorHAnsi" w:cstheme="minorHAnsi"/>
          <w:sz w:val="22"/>
          <w:szCs w:val="22"/>
        </w:rPr>
        <w:t>,</w:t>
      </w:r>
      <w:r w:rsidR="007941E8">
        <w:rPr>
          <w:rFonts w:asciiTheme="minorHAnsi" w:hAnsiTheme="minorHAnsi" w:cstheme="minorHAnsi"/>
          <w:sz w:val="22"/>
          <w:szCs w:val="22"/>
        </w:rPr>
        <w:t>886</w:t>
      </w:r>
      <w:r w:rsidR="00EE32BD" w:rsidRPr="006D1065">
        <w:rPr>
          <w:rFonts w:asciiTheme="minorHAnsi" w:hAnsiTheme="minorHAnsi" w:cstheme="minorHAnsi"/>
          <w:sz w:val="22"/>
          <w:szCs w:val="22"/>
        </w:rPr>
        <w:t>.</w:t>
      </w:r>
    </w:p>
    <w:p w14:paraId="1E865395" w14:textId="0ECE0702" w:rsidR="00AC1D32" w:rsidRPr="00BC63CE" w:rsidRDefault="004551F2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Prędkość maksymalna dla pociągów </w:t>
      </w:r>
      <w:r w:rsidRPr="006240B8">
        <w:rPr>
          <w:rFonts w:asciiTheme="minorHAnsi" w:hAnsiTheme="minorHAnsi" w:cstheme="minorHAnsi"/>
          <w:sz w:val="22"/>
          <w:szCs w:val="22"/>
        </w:rPr>
        <w:t>pasażerskich</w:t>
      </w:r>
      <w:r w:rsidR="00205CF0">
        <w:rPr>
          <w:rFonts w:asciiTheme="minorHAnsi" w:hAnsiTheme="minorHAnsi" w:cstheme="minorHAnsi"/>
          <w:sz w:val="22"/>
          <w:szCs w:val="22"/>
        </w:rPr>
        <w:t xml:space="preserve"> </w:t>
      </w:r>
      <w:r w:rsidR="007941E8">
        <w:rPr>
          <w:rFonts w:asciiTheme="minorHAnsi" w:hAnsiTheme="minorHAnsi" w:cstheme="minorHAnsi"/>
          <w:sz w:val="22"/>
          <w:szCs w:val="22"/>
        </w:rPr>
        <w:t>10</w:t>
      </w:r>
      <w:r w:rsidR="007E575E" w:rsidRPr="006240B8">
        <w:rPr>
          <w:rFonts w:asciiTheme="minorHAnsi" w:hAnsiTheme="minorHAnsi" w:cstheme="minorHAnsi"/>
          <w:sz w:val="22"/>
          <w:szCs w:val="22"/>
        </w:rPr>
        <w:t xml:space="preserve">0 </w:t>
      </w:r>
      <w:r w:rsidRPr="006240B8">
        <w:rPr>
          <w:rFonts w:asciiTheme="minorHAnsi" w:hAnsiTheme="minorHAnsi" w:cstheme="minorHAnsi"/>
          <w:sz w:val="22"/>
          <w:szCs w:val="22"/>
        </w:rPr>
        <w:t>km/h</w:t>
      </w:r>
      <w:r w:rsidR="00DB3884">
        <w:rPr>
          <w:rFonts w:asciiTheme="minorHAnsi" w:hAnsiTheme="minorHAnsi" w:cstheme="minorHAnsi"/>
          <w:sz w:val="22"/>
          <w:szCs w:val="22"/>
        </w:rPr>
        <w:t xml:space="preserve"> i 5</w:t>
      </w:r>
      <w:r w:rsidR="00DB3884" w:rsidRPr="00DB3884">
        <w:rPr>
          <w:rFonts w:asciiTheme="minorHAnsi" w:hAnsiTheme="minorHAnsi" w:cstheme="minorHAnsi"/>
          <w:sz w:val="22"/>
          <w:szCs w:val="22"/>
        </w:rPr>
        <w:t>0 km/h</w:t>
      </w:r>
      <w:r w:rsidR="00DB3884">
        <w:rPr>
          <w:rFonts w:asciiTheme="minorHAnsi" w:hAnsiTheme="minorHAnsi" w:cstheme="minorHAnsi"/>
          <w:sz w:val="22"/>
          <w:szCs w:val="22"/>
        </w:rPr>
        <w:t xml:space="preserve"> dla pociągów towarowych</w:t>
      </w:r>
      <w:r w:rsidR="00F04059" w:rsidRPr="006240B8">
        <w:rPr>
          <w:rFonts w:asciiTheme="minorHAnsi" w:hAnsiTheme="minorHAnsi" w:cstheme="minorHAnsi"/>
          <w:sz w:val="22"/>
          <w:szCs w:val="22"/>
        </w:rPr>
        <w:t>.</w:t>
      </w:r>
    </w:p>
    <w:p w14:paraId="22412BD6" w14:textId="76602CDC" w:rsidR="00D453FB" w:rsidRPr="00BC63CE" w:rsidRDefault="00A076F4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Kategoria</w:t>
      </w:r>
      <w:r w:rsidR="006C3DCB">
        <w:rPr>
          <w:rFonts w:asciiTheme="minorHAnsi" w:hAnsiTheme="minorHAnsi" w:cstheme="minorHAnsi"/>
          <w:sz w:val="22"/>
          <w:szCs w:val="22"/>
        </w:rPr>
        <w:t xml:space="preserve"> linii – </w:t>
      </w:r>
      <w:r w:rsidR="00C8621A">
        <w:rPr>
          <w:rFonts w:asciiTheme="minorHAnsi" w:hAnsiTheme="minorHAnsi" w:cstheme="minorHAnsi"/>
          <w:sz w:val="22"/>
          <w:szCs w:val="22"/>
        </w:rPr>
        <w:t>2, klasa toru - 3</w:t>
      </w:r>
    </w:p>
    <w:p w14:paraId="393B66C4" w14:textId="6C79E094" w:rsidR="004551F2" w:rsidRPr="00BC63CE" w:rsidRDefault="004551F2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Skrajnia budowli: </w:t>
      </w:r>
      <w:r w:rsidR="00486221">
        <w:rPr>
          <w:rFonts w:asciiTheme="minorHAnsi" w:hAnsiTheme="minorHAnsi" w:cstheme="minorHAnsi"/>
          <w:sz w:val="22"/>
          <w:szCs w:val="22"/>
        </w:rPr>
        <w:t>A</w:t>
      </w:r>
    </w:p>
    <w:p w14:paraId="36E2459F" w14:textId="4FF1756E" w:rsidR="004551F2" w:rsidRDefault="004551F2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Długość peron</w:t>
      </w:r>
      <w:r w:rsidR="00F04059">
        <w:rPr>
          <w:rFonts w:asciiTheme="minorHAnsi" w:hAnsiTheme="minorHAnsi" w:cstheme="minorHAnsi"/>
          <w:sz w:val="22"/>
          <w:szCs w:val="22"/>
        </w:rPr>
        <w:t>u</w:t>
      </w:r>
      <w:r w:rsidRPr="00BC63CE">
        <w:rPr>
          <w:rFonts w:asciiTheme="minorHAnsi" w:hAnsiTheme="minorHAnsi" w:cstheme="minorHAnsi"/>
          <w:sz w:val="22"/>
          <w:szCs w:val="22"/>
        </w:rPr>
        <w:t>: 100 m</w:t>
      </w:r>
      <w:r w:rsidR="00F04059">
        <w:rPr>
          <w:rFonts w:asciiTheme="minorHAnsi" w:hAnsiTheme="minorHAnsi" w:cstheme="minorHAnsi"/>
          <w:sz w:val="22"/>
          <w:szCs w:val="22"/>
        </w:rPr>
        <w:t>, wysokość peronu: 0,55 m</w:t>
      </w:r>
    </w:p>
    <w:p w14:paraId="6B6BE94B" w14:textId="56005695" w:rsidR="00486221" w:rsidRPr="00BC63CE" w:rsidRDefault="00486221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58E1">
        <w:rPr>
          <w:rFonts w:asciiTheme="minorHAnsi" w:hAnsiTheme="minorHAnsi" w:cstheme="minorHAnsi"/>
          <w:sz w:val="22"/>
          <w:szCs w:val="22"/>
        </w:rPr>
        <w:t xml:space="preserve">Wymaganym schematem obciążenia przez Zamawiającego jest schemat wg załącznika A normy </w:t>
      </w:r>
      <w:r>
        <w:rPr>
          <w:rFonts w:asciiTheme="minorHAnsi" w:hAnsiTheme="minorHAnsi" w:cstheme="minorHAnsi"/>
          <w:sz w:val="22"/>
          <w:szCs w:val="22"/>
        </w:rPr>
        <w:br/>
      </w:r>
      <w:r w:rsidRPr="007158E1">
        <w:rPr>
          <w:rFonts w:asciiTheme="minorHAnsi" w:hAnsiTheme="minorHAnsi" w:cstheme="minorHAnsi"/>
          <w:sz w:val="22"/>
          <w:szCs w:val="22"/>
        </w:rPr>
        <w:t xml:space="preserve">EN 15528:2015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7158E1">
        <w:rPr>
          <w:rFonts w:asciiTheme="minorHAnsi" w:hAnsiTheme="minorHAnsi" w:cstheme="minorHAnsi"/>
          <w:sz w:val="22"/>
          <w:szCs w:val="22"/>
        </w:rPr>
        <w:t>C4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4EC9798" w14:textId="743404B7" w:rsidR="007D7904" w:rsidRPr="00BC63CE" w:rsidRDefault="007D7904" w:rsidP="004E0B6D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31" w:name="_Toc214012185"/>
      <w:r w:rsidRPr="00BC63CE">
        <w:rPr>
          <w:rFonts w:cstheme="minorHAnsi"/>
          <w:sz w:val="22"/>
          <w:szCs w:val="22"/>
        </w:rPr>
        <w:t>Badania geotechniczne</w:t>
      </w:r>
      <w:bookmarkEnd w:id="31"/>
    </w:p>
    <w:p w14:paraId="6A95BFAA" w14:textId="77777777" w:rsidR="007D7904" w:rsidRPr="00BC63CE" w:rsidRDefault="007D7904" w:rsidP="007D790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Zamawiający nie posiada wyników badań geologicznych. Wykonawca uszczegółowi rozpoznanie warunków gruntowo-wodnych w celu prawidłowego zaprojektowania i wykonania przedmiotu zamówienia. </w:t>
      </w:r>
    </w:p>
    <w:p w14:paraId="0DE6D6F8" w14:textId="77777777" w:rsidR="005251C5" w:rsidRPr="00BC63CE" w:rsidRDefault="005251C5" w:rsidP="004E0B6D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32" w:name="_Toc214012186"/>
      <w:r w:rsidRPr="00BC63CE">
        <w:rPr>
          <w:rFonts w:cstheme="minorHAnsi"/>
          <w:sz w:val="22"/>
          <w:szCs w:val="22"/>
        </w:rPr>
        <w:t>Dokumentacja projektowa</w:t>
      </w:r>
      <w:bookmarkEnd w:id="32"/>
    </w:p>
    <w:p w14:paraId="6BD1A562" w14:textId="77777777" w:rsidR="00607D32" w:rsidRPr="00BC63CE" w:rsidRDefault="00607D32" w:rsidP="00607D3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Dokumentacja projektowa oznacza całość dokumentacji (wraz z uzyskaniem wszelkich niezbędnych decyzji, pozwoleń, technicznych warunków przyłączenia i uzgodnień dotyczących tego zamówienia) niezbędnej do realizacji przedmiotu zamówienia. </w:t>
      </w:r>
    </w:p>
    <w:p w14:paraId="64C290C4" w14:textId="2CAF739E" w:rsidR="00E479F9" w:rsidRPr="00BC63CE" w:rsidRDefault="00607D32" w:rsidP="00E479F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zapewni opracowanie dokumentacji projektowej z należytą starannością, zasadami sztuki budowlanej w sposób zgodny z ustaleniami zawartymi w Specyfikacji Warunków Zamówienia (SWZ) oraz wymaganiami Prawa.</w:t>
      </w:r>
    </w:p>
    <w:p w14:paraId="1738AC43" w14:textId="7BCAB26B" w:rsidR="004D5DA0" w:rsidRPr="00BC63CE" w:rsidRDefault="004D5DA0" w:rsidP="004D5DA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Projekty powinny być opracowane zgodnie z wymogami ustaw, przepisów techniczno-budowlanych, obowiązującymi normami</w:t>
      </w:r>
      <w:r w:rsidR="008802FB">
        <w:rPr>
          <w:rFonts w:asciiTheme="minorHAnsi" w:hAnsiTheme="minorHAnsi" w:cstheme="minorHAnsi"/>
          <w:sz w:val="22"/>
          <w:szCs w:val="22"/>
        </w:rPr>
        <w:t xml:space="preserve"> związanymi</w:t>
      </w:r>
      <w:r w:rsidRPr="00BC63CE">
        <w:rPr>
          <w:rFonts w:asciiTheme="minorHAnsi" w:hAnsiTheme="minorHAnsi" w:cstheme="minorHAnsi"/>
          <w:sz w:val="22"/>
          <w:szCs w:val="22"/>
        </w:rPr>
        <w:t xml:space="preserve"> i standardami oraz zasadami współczesnej wiedzy technicznej, a także przepisami i instrukcjami obowiązującymi u zarządcy linii kolejowej. Dokumentacja projektowa powinna być zatwierdzona i przyjęta do realizacji po uzyskaniu pozytywnej opinii Zamawiającego. Rozpoczęcie robót budowlanych może nastąpić po przyjęciu dokumentacji przez Zamawiającego.</w:t>
      </w:r>
    </w:p>
    <w:p w14:paraId="74353FE2" w14:textId="1B394D79" w:rsidR="00E479F9" w:rsidRPr="00BC63CE" w:rsidRDefault="00E479F9" w:rsidP="00E479F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Jeżeli w wyniku działań organów administracji państwowej konieczne będzie opracowanie projektu budowlanego i</w:t>
      </w:r>
      <w:r w:rsidR="00F04059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pozyskanie pozwolenia </w:t>
      </w:r>
      <w:r w:rsidR="00F04059">
        <w:rPr>
          <w:rFonts w:asciiTheme="minorHAnsi" w:hAnsiTheme="minorHAnsi" w:cstheme="minorHAnsi"/>
          <w:sz w:val="22"/>
          <w:szCs w:val="22"/>
        </w:rPr>
        <w:t xml:space="preserve">na budowę </w:t>
      </w:r>
      <w:r w:rsidRPr="00BC63CE">
        <w:rPr>
          <w:rFonts w:asciiTheme="minorHAnsi" w:hAnsiTheme="minorHAnsi" w:cstheme="minorHAnsi"/>
          <w:sz w:val="22"/>
          <w:szCs w:val="22"/>
        </w:rPr>
        <w:t>Wykonawca zobowi</w:t>
      </w:r>
      <w:r w:rsidR="00031A0B">
        <w:rPr>
          <w:rFonts w:asciiTheme="minorHAnsi" w:hAnsiTheme="minorHAnsi" w:cstheme="minorHAnsi"/>
          <w:sz w:val="22"/>
          <w:szCs w:val="22"/>
        </w:rPr>
        <w:t>ązany jest do opracowania wymaganej</w:t>
      </w:r>
      <w:r w:rsidRPr="00BC63CE">
        <w:rPr>
          <w:rFonts w:asciiTheme="minorHAnsi" w:hAnsiTheme="minorHAnsi" w:cstheme="minorHAnsi"/>
          <w:sz w:val="22"/>
          <w:szCs w:val="22"/>
        </w:rPr>
        <w:t xml:space="preserve"> dokumentacji projektowej</w:t>
      </w:r>
      <w:r w:rsidR="00B46F29">
        <w:rPr>
          <w:rFonts w:asciiTheme="minorHAnsi" w:hAnsiTheme="minorHAnsi" w:cstheme="minorHAnsi"/>
          <w:sz w:val="22"/>
          <w:szCs w:val="22"/>
        </w:rPr>
        <w:t>.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E0AE1F" w14:textId="77777777" w:rsidR="002D7605" w:rsidRPr="00BC63CE" w:rsidRDefault="006D2A52" w:rsidP="002D760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Wszystkie materiały, decyzje, opinie, uzgodnienia i pozwolenia niezbędne do realizacji przedsięwzięcia Wykonawca pozyska na własny koszt. Zamawiający udzieli Wykonawcy w tym celu stosownych upoważnień.</w:t>
      </w:r>
    </w:p>
    <w:p w14:paraId="7B84C030" w14:textId="77777777" w:rsidR="002D7605" w:rsidRPr="00BC63CE" w:rsidRDefault="002D7605" w:rsidP="002D760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we własnym zakresie dokona niezbędnej do wykonania projektu inwentaryzacji istniejącej infrastruktury, przeprowadzi badania, odkrywki itp.</w:t>
      </w:r>
    </w:p>
    <w:p w14:paraId="2ECDE4FA" w14:textId="338CADC4" w:rsidR="000A29B9" w:rsidRPr="00BC63CE" w:rsidRDefault="000A29B9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 ramach ustalonego w umowie wynagrodzenia, Wykonawca łącznie z przekazaną dokumentacją projektową przekaże oświadczenia o:</w:t>
      </w:r>
    </w:p>
    <w:p w14:paraId="2BD62842" w14:textId="77777777" w:rsidR="000A29B9" w:rsidRPr="00BC63CE" w:rsidRDefault="000A29B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przekazaniu autorskich praw majątkowych i udzieleniu zgody na wykonywanie praw zależnych bez dodatkowego wynagrodzenia,</w:t>
      </w:r>
    </w:p>
    <w:p w14:paraId="51D332DC" w14:textId="77777777" w:rsidR="000A29B9" w:rsidRPr="00BC63CE" w:rsidRDefault="000A29B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kompletności dokumentacji i zgodzie dokumentacji w wersji edytowalnej z dokumentacją w wersji papierowej,</w:t>
      </w:r>
    </w:p>
    <w:p w14:paraId="2E52F552" w14:textId="46A32DA5" w:rsidR="000A29B9" w:rsidRDefault="000A29B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zgodności dokumentacji z umową, obowiązującymi przepisami, zasadami wiedzy technicznej i</w:t>
      </w:r>
      <w:r w:rsidR="00F04059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normami</w:t>
      </w:r>
      <w:r w:rsidR="00102F73">
        <w:rPr>
          <w:rFonts w:asciiTheme="minorHAnsi" w:hAnsiTheme="minorHAnsi" w:cstheme="minorHAnsi"/>
          <w:sz w:val="22"/>
          <w:szCs w:val="22"/>
        </w:rPr>
        <w:t xml:space="preserve"> związanymi z przedmiotem zamówienia</w:t>
      </w:r>
      <w:r w:rsidRPr="00BC63CE">
        <w:rPr>
          <w:rFonts w:asciiTheme="minorHAnsi" w:hAnsiTheme="minorHAnsi" w:cstheme="minorHAnsi"/>
          <w:sz w:val="22"/>
          <w:szCs w:val="22"/>
        </w:rPr>
        <w:t>.</w:t>
      </w:r>
    </w:p>
    <w:p w14:paraId="2B50168D" w14:textId="77777777" w:rsidR="00B46F29" w:rsidRPr="00C33E95" w:rsidRDefault="00B46F29" w:rsidP="00B46F2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lastRenderedPageBreak/>
        <w:t>W ramach zadania Wykonawca zobowiązany jest zapewnić nadzór autorski nad robotami budowlanymi. W szczególności nadzór autorski obejmować będzie obowiązki polegające na:</w:t>
      </w:r>
    </w:p>
    <w:p w14:paraId="0BF141B3" w14:textId="6F2A22C9" w:rsidR="00B46F29" w:rsidRPr="00C33E95" w:rsidRDefault="00B46F2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>stwierdzaniu w toku realizowanej inwestycji zgodności robót bu</w:t>
      </w:r>
      <w:r w:rsidR="008802FB">
        <w:rPr>
          <w:rFonts w:asciiTheme="minorHAnsi" w:hAnsiTheme="minorHAnsi" w:cstheme="minorHAnsi"/>
          <w:sz w:val="22"/>
          <w:szCs w:val="22"/>
        </w:rPr>
        <w:t xml:space="preserve">dowlanych z projektem </w:t>
      </w:r>
      <w:r w:rsidR="00030554">
        <w:rPr>
          <w:rFonts w:asciiTheme="minorHAnsi" w:hAnsiTheme="minorHAnsi" w:cstheme="minorHAnsi"/>
          <w:sz w:val="22"/>
          <w:szCs w:val="22"/>
        </w:rPr>
        <w:t>technicznym</w:t>
      </w:r>
      <w:r w:rsidRPr="00C33E95">
        <w:rPr>
          <w:rFonts w:asciiTheme="minorHAnsi" w:hAnsiTheme="minorHAnsi" w:cstheme="minorHAnsi"/>
          <w:sz w:val="22"/>
          <w:szCs w:val="22"/>
        </w:rPr>
        <w:t>,</w:t>
      </w:r>
    </w:p>
    <w:p w14:paraId="457C3954" w14:textId="45E712D6" w:rsidR="00B46F29" w:rsidRPr="00C33E95" w:rsidRDefault="00B46F2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 xml:space="preserve">wyjaśnianiu wątpliwości </w:t>
      </w:r>
      <w:r w:rsidR="008802FB">
        <w:rPr>
          <w:rFonts w:asciiTheme="minorHAnsi" w:hAnsiTheme="minorHAnsi" w:cstheme="minorHAnsi"/>
          <w:sz w:val="22"/>
          <w:szCs w:val="22"/>
        </w:rPr>
        <w:t xml:space="preserve">dotyczących projektu </w:t>
      </w:r>
      <w:r w:rsidRPr="00C33E95">
        <w:rPr>
          <w:rFonts w:asciiTheme="minorHAnsi" w:hAnsiTheme="minorHAnsi" w:cstheme="minorHAnsi"/>
          <w:sz w:val="22"/>
          <w:szCs w:val="22"/>
        </w:rPr>
        <w:t xml:space="preserve"> i zawartych w nim rozwiązań,</w:t>
      </w:r>
    </w:p>
    <w:p w14:paraId="7E406C28" w14:textId="4A461453" w:rsidR="00B46F29" w:rsidRPr="00C33E95" w:rsidRDefault="00B46F2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>uzgadnianiu możliwości i sposobu wykonania robót zamiennych i dodatkowych w stosunku do rozwiązań przyjętych w dokumentacji projektowej,</w:t>
      </w:r>
    </w:p>
    <w:p w14:paraId="73C792FC" w14:textId="21445D13" w:rsidR="00B46F29" w:rsidRPr="00C33E95" w:rsidRDefault="00B46F29" w:rsidP="00B46F2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 xml:space="preserve">Nadzór autorski będzie sprawowany od dnia rozpoczęcia robót objętych projektem lub jego części do dnia dokonania przez Zamawiającego odbioru końcowego robót. </w:t>
      </w:r>
    </w:p>
    <w:p w14:paraId="6B4AB878" w14:textId="77777777" w:rsidR="00F317A3" w:rsidRPr="00F317A3" w:rsidRDefault="00F317A3" w:rsidP="00930817">
      <w:pPr>
        <w:pStyle w:val="Akapitzlist"/>
        <w:numPr>
          <w:ilvl w:val="0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33" w:name="_Toc52948570"/>
      <w:bookmarkStart w:id="34" w:name="_Toc52949392"/>
      <w:bookmarkStart w:id="35" w:name="_Toc52948573"/>
      <w:bookmarkStart w:id="36" w:name="_Toc52949395"/>
      <w:bookmarkStart w:id="37" w:name="_Toc63156235"/>
      <w:bookmarkStart w:id="38" w:name="_Toc63156496"/>
      <w:bookmarkStart w:id="39" w:name="_Toc214012139"/>
      <w:bookmarkStart w:id="40" w:name="_Toc214012187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3D2E6D6D" w14:textId="77777777" w:rsidR="00F317A3" w:rsidRPr="00F317A3" w:rsidRDefault="00F317A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41" w:name="_Toc63156236"/>
      <w:bookmarkStart w:id="42" w:name="_Toc63156497"/>
      <w:bookmarkStart w:id="43" w:name="_Toc214012140"/>
      <w:bookmarkStart w:id="44" w:name="_Toc214012188"/>
      <w:bookmarkEnd w:id="41"/>
      <w:bookmarkEnd w:id="42"/>
      <w:bookmarkEnd w:id="43"/>
      <w:bookmarkEnd w:id="44"/>
    </w:p>
    <w:p w14:paraId="694888C4" w14:textId="77777777" w:rsidR="00F317A3" w:rsidRPr="00F317A3" w:rsidRDefault="00F317A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45" w:name="_Toc63156237"/>
      <w:bookmarkStart w:id="46" w:name="_Toc63156498"/>
      <w:bookmarkStart w:id="47" w:name="_Toc214012141"/>
      <w:bookmarkStart w:id="48" w:name="_Toc214012189"/>
      <w:bookmarkEnd w:id="45"/>
      <w:bookmarkEnd w:id="46"/>
      <w:bookmarkEnd w:id="47"/>
      <w:bookmarkEnd w:id="48"/>
    </w:p>
    <w:p w14:paraId="0ACF7F4C" w14:textId="61EEAD62" w:rsidR="00376174" w:rsidRPr="00A67B94" w:rsidRDefault="000A4D20" w:rsidP="00930817">
      <w:pPr>
        <w:pStyle w:val="Nagwek8"/>
        <w:numPr>
          <w:ilvl w:val="2"/>
          <w:numId w:val="20"/>
        </w:numPr>
        <w:rPr>
          <w:rFonts w:cstheme="minorHAnsi"/>
          <w:sz w:val="22"/>
          <w:szCs w:val="22"/>
        </w:rPr>
      </w:pPr>
      <w:bookmarkStart w:id="49" w:name="_Toc214012190"/>
      <w:r w:rsidRPr="00BC63CE">
        <w:rPr>
          <w:rFonts w:cstheme="minorHAnsi"/>
          <w:sz w:val="22"/>
          <w:szCs w:val="22"/>
        </w:rPr>
        <w:t>Geodezyjna dokumentacja do celów projektowych</w:t>
      </w:r>
      <w:bookmarkEnd w:id="49"/>
      <w:r w:rsidRPr="00BC63CE">
        <w:rPr>
          <w:rFonts w:cstheme="minorHAnsi"/>
          <w:sz w:val="22"/>
          <w:szCs w:val="22"/>
        </w:rPr>
        <w:t xml:space="preserve"> </w:t>
      </w:r>
    </w:p>
    <w:p w14:paraId="12B09D63" w14:textId="19029FEC" w:rsidR="009C6D7D" w:rsidRDefault="00E247DE" w:rsidP="00E247D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Wszelką potrzebną do wykonania prac projektowych dokumentację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geodezyjno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–kartograficzną, w tym w razie potrzeby mapy do celów projektowych, Wykonawca pozyska i dokona aktualizacji we własnym zakresie i na własny koszt.</w:t>
      </w:r>
    </w:p>
    <w:p w14:paraId="73E60014" w14:textId="77777777" w:rsidR="0031188D" w:rsidRPr="00BC63CE" w:rsidRDefault="0031188D" w:rsidP="00E247D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928CF9" w14:textId="3ABD2A76" w:rsidR="00DC3FA3" w:rsidRDefault="00DC3FA3" w:rsidP="00930817">
      <w:pPr>
        <w:pStyle w:val="Nagwek8"/>
        <w:numPr>
          <w:ilvl w:val="2"/>
          <w:numId w:val="20"/>
        </w:numPr>
        <w:ind w:left="709" w:hanging="709"/>
        <w:rPr>
          <w:rFonts w:cstheme="minorHAnsi"/>
          <w:sz w:val="22"/>
          <w:szCs w:val="22"/>
        </w:rPr>
      </w:pPr>
      <w:bookmarkStart w:id="50" w:name="_Toc214012191"/>
      <w:r w:rsidRPr="00BC63CE">
        <w:rPr>
          <w:rFonts w:cstheme="minorHAnsi"/>
          <w:sz w:val="22"/>
          <w:szCs w:val="22"/>
        </w:rPr>
        <w:t xml:space="preserve">Projekt </w:t>
      </w:r>
      <w:r w:rsidR="00486221">
        <w:rPr>
          <w:rFonts w:cstheme="minorHAnsi"/>
          <w:sz w:val="22"/>
          <w:szCs w:val="22"/>
        </w:rPr>
        <w:t>techniczny</w:t>
      </w:r>
      <w:bookmarkEnd w:id="50"/>
    </w:p>
    <w:p w14:paraId="16C1386A" w14:textId="2EC9EC90" w:rsidR="00486221" w:rsidRPr="00486221" w:rsidRDefault="00486221" w:rsidP="0048622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1" w:name="_Hlk212455703"/>
      <w:r>
        <w:rPr>
          <w:rFonts w:asciiTheme="minorHAnsi" w:hAnsiTheme="minorHAnsi" w:cstheme="minorHAnsi"/>
          <w:sz w:val="22"/>
          <w:szCs w:val="22"/>
        </w:rPr>
        <w:t xml:space="preserve">Projekt techniczny ma być wykonany zgodnie z Rozporządzeniem </w:t>
      </w:r>
      <w:r w:rsidRPr="00BC63CE">
        <w:rPr>
          <w:rFonts w:asciiTheme="minorHAnsi" w:hAnsiTheme="minorHAnsi" w:cstheme="minorHAnsi"/>
          <w:sz w:val="22"/>
          <w:szCs w:val="22"/>
        </w:rPr>
        <w:t xml:space="preserve">Ministra </w:t>
      </w:r>
      <w:r>
        <w:rPr>
          <w:rFonts w:asciiTheme="minorHAnsi" w:hAnsiTheme="minorHAnsi" w:cstheme="minorHAnsi"/>
          <w:sz w:val="22"/>
          <w:szCs w:val="22"/>
        </w:rPr>
        <w:t>Rozwoju i Technologii</w:t>
      </w:r>
      <w:r w:rsidRPr="00BC63CE">
        <w:rPr>
          <w:rFonts w:asciiTheme="minorHAnsi" w:hAnsiTheme="minorHAnsi" w:cstheme="minorHAnsi"/>
          <w:sz w:val="22"/>
          <w:szCs w:val="22"/>
        </w:rPr>
        <w:t xml:space="preserve"> z </w:t>
      </w:r>
      <w:r w:rsidRPr="007158E1">
        <w:rPr>
          <w:rFonts w:asciiTheme="minorHAnsi" w:hAnsiTheme="minorHAnsi" w:cstheme="minorHAnsi"/>
          <w:sz w:val="22"/>
          <w:szCs w:val="22"/>
        </w:rPr>
        <w:t xml:space="preserve">dnia </w:t>
      </w:r>
      <w:r w:rsidRPr="007158E1">
        <w:rPr>
          <w:rFonts w:asciiTheme="minorHAnsi" w:hAnsiTheme="minorHAnsi" w:cstheme="minorHAnsi"/>
          <w:sz w:val="22"/>
          <w:szCs w:val="22"/>
        </w:rPr>
        <w:br/>
        <w:t>12 lipca 2022 r.</w:t>
      </w:r>
      <w:r w:rsidRPr="00BC63CE">
        <w:rPr>
          <w:rFonts w:asciiTheme="minorHAnsi" w:hAnsiTheme="minorHAnsi" w:cstheme="minorHAnsi"/>
          <w:sz w:val="22"/>
          <w:szCs w:val="22"/>
        </w:rPr>
        <w:t xml:space="preserve"> w sprawie szczegółowego zakresu i formy </w:t>
      </w:r>
      <w:r>
        <w:rPr>
          <w:rFonts w:asciiTheme="minorHAnsi" w:hAnsiTheme="minorHAnsi" w:cstheme="minorHAnsi"/>
          <w:sz w:val="22"/>
          <w:szCs w:val="22"/>
        </w:rPr>
        <w:t xml:space="preserve">projektu budowlanego. </w:t>
      </w:r>
      <w:r w:rsidRPr="00C33E95">
        <w:rPr>
          <w:rFonts w:asciiTheme="minorHAnsi" w:hAnsiTheme="minorHAnsi" w:cstheme="minorHAnsi"/>
          <w:sz w:val="22"/>
          <w:szCs w:val="22"/>
        </w:rPr>
        <w:t>Wszelką potrzebną do wykonania prac projektowych dokume</w:t>
      </w:r>
      <w:r>
        <w:rPr>
          <w:rFonts w:asciiTheme="minorHAnsi" w:hAnsiTheme="minorHAnsi" w:cstheme="minorHAnsi"/>
          <w:sz w:val="22"/>
          <w:szCs w:val="22"/>
        </w:rPr>
        <w:t>ntację w</w:t>
      </w:r>
      <w:r w:rsidRPr="00C33E95">
        <w:rPr>
          <w:rFonts w:asciiTheme="minorHAnsi" w:hAnsiTheme="minorHAnsi" w:cstheme="minorHAnsi"/>
          <w:sz w:val="22"/>
          <w:szCs w:val="22"/>
        </w:rPr>
        <w:t>ykonawca pozyska i dokona aktualizacji we własnym zakresie i na własny koszt.</w:t>
      </w:r>
    </w:p>
    <w:p w14:paraId="093D7DD6" w14:textId="57962B10" w:rsidR="009C798B" w:rsidRPr="00BC63CE" w:rsidRDefault="009C798B" w:rsidP="00026EFB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52" w:name="_Toc214012192"/>
      <w:bookmarkEnd w:id="51"/>
      <w:r w:rsidRPr="00BC63CE">
        <w:rPr>
          <w:rFonts w:cstheme="minorHAnsi"/>
          <w:sz w:val="22"/>
          <w:szCs w:val="22"/>
        </w:rPr>
        <w:t>Dokumentacja niezbędna</w:t>
      </w:r>
      <w:r w:rsidR="006709D0">
        <w:rPr>
          <w:rFonts w:cstheme="minorHAnsi"/>
          <w:sz w:val="22"/>
          <w:szCs w:val="22"/>
        </w:rPr>
        <w:t xml:space="preserve"> do prowadzenia robót i pozwolenia na użytkowanie</w:t>
      </w:r>
      <w:bookmarkEnd w:id="52"/>
    </w:p>
    <w:p w14:paraId="535095AA" w14:textId="167BC46A" w:rsidR="000254D9" w:rsidRDefault="000254D9" w:rsidP="009C798B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zobowiązany jest do </w:t>
      </w:r>
      <w:r w:rsidR="00B6116A">
        <w:rPr>
          <w:rFonts w:asciiTheme="minorHAnsi" w:hAnsiTheme="minorHAnsi" w:cstheme="minorHAnsi"/>
          <w:sz w:val="22"/>
          <w:szCs w:val="22"/>
        </w:rPr>
        <w:t>złożenia dokumentów do organu admi</w:t>
      </w:r>
      <w:r w:rsidR="00386656">
        <w:rPr>
          <w:rFonts w:asciiTheme="minorHAnsi" w:hAnsiTheme="minorHAnsi" w:cstheme="minorHAnsi"/>
          <w:sz w:val="22"/>
          <w:szCs w:val="22"/>
        </w:rPr>
        <w:t>nistracji architektoniczno-budowlanego</w:t>
      </w:r>
      <w:r w:rsidR="00094C34">
        <w:rPr>
          <w:rFonts w:asciiTheme="minorHAnsi" w:hAnsiTheme="minorHAnsi" w:cstheme="minorHAnsi"/>
          <w:sz w:val="22"/>
          <w:szCs w:val="22"/>
        </w:rPr>
        <w:t xml:space="preserve"> celem uzyskania zgłoszenia/pozwolenia na budowę</w:t>
      </w:r>
      <w:r w:rsidR="005B4B1A">
        <w:rPr>
          <w:rFonts w:asciiTheme="minorHAnsi" w:hAnsiTheme="minorHAnsi" w:cstheme="minorHAnsi"/>
          <w:sz w:val="22"/>
          <w:szCs w:val="22"/>
        </w:rPr>
        <w:t xml:space="preserve"> jeśli zajdzie taka konieczność</w:t>
      </w:r>
      <w:r w:rsidR="00094C3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D19B741" w14:textId="252ACA5C" w:rsidR="00693215" w:rsidRPr="00BC63CE" w:rsidRDefault="009C798B" w:rsidP="009C798B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 przypadku, gdy będzie wymagane uzyskanie pozwolenia na użytkowanie, Wykonawca w ramach </w:t>
      </w:r>
      <w:r w:rsidR="002043E0" w:rsidRPr="00BC63CE">
        <w:rPr>
          <w:rFonts w:asciiTheme="minorHAnsi" w:hAnsiTheme="minorHAnsi" w:cstheme="minorHAnsi"/>
          <w:sz w:val="22"/>
          <w:szCs w:val="22"/>
        </w:rPr>
        <w:t>zadania</w:t>
      </w:r>
      <w:r w:rsidRPr="00BC63CE">
        <w:rPr>
          <w:rFonts w:asciiTheme="minorHAnsi" w:hAnsiTheme="minorHAnsi" w:cstheme="minorHAnsi"/>
          <w:sz w:val="22"/>
          <w:szCs w:val="22"/>
        </w:rPr>
        <w:t xml:space="preserve"> będzie zobowiązany do </w:t>
      </w:r>
      <w:r w:rsidR="00F27A1B">
        <w:rPr>
          <w:rFonts w:asciiTheme="minorHAnsi" w:hAnsiTheme="minorHAnsi" w:cstheme="minorHAnsi"/>
          <w:sz w:val="22"/>
          <w:szCs w:val="22"/>
        </w:rPr>
        <w:t>skompletowania całej wymaganej p</w:t>
      </w:r>
      <w:r w:rsidRPr="00BC63CE">
        <w:rPr>
          <w:rFonts w:asciiTheme="minorHAnsi" w:hAnsiTheme="minorHAnsi" w:cstheme="minorHAnsi"/>
          <w:sz w:val="22"/>
          <w:szCs w:val="22"/>
        </w:rPr>
        <w:t>rawem dokumentacji (niezbędnej do uzyskania pozwolenia na użytkowanie) oraz uzyskania w imieniu i na rzecz Zamawiającego pozwolenia na użytkowanie obiektu/obiektów i przekazani</w:t>
      </w:r>
      <w:r w:rsidR="00F04059">
        <w:rPr>
          <w:rFonts w:asciiTheme="minorHAnsi" w:hAnsiTheme="minorHAnsi" w:cstheme="minorHAnsi"/>
          <w:sz w:val="22"/>
          <w:szCs w:val="22"/>
        </w:rPr>
        <w:t>a</w:t>
      </w:r>
      <w:r w:rsidRPr="00BC63CE">
        <w:rPr>
          <w:rFonts w:asciiTheme="minorHAnsi" w:hAnsiTheme="minorHAnsi" w:cstheme="minorHAnsi"/>
          <w:sz w:val="22"/>
          <w:szCs w:val="22"/>
        </w:rPr>
        <w:t xml:space="preserve"> go </w:t>
      </w:r>
      <w:r w:rsidR="002043E0" w:rsidRPr="00BC63CE">
        <w:rPr>
          <w:rFonts w:asciiTheme="minorHAnsi" w:hAnsiTheme="minorHAnsi" w:cstheme="minorHAnsi"/>
          <w:sz w:val="22"/>
          <w:szCs w:val="22"/>
        </w:rPr>
        <w:t>Zamawiającemu</w:t>
      </w:r>
      <w:r w:rsidRPr="00BC63C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FE2B4D" w14:textId="77777777" w:rsidR="0037763F" w:rsidRPr="00BC63CE" w:rsidRDefault="0037763F" w:rsidP="00026EFB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53" w:name="_Toc214012193"/>
      <w:r w:rsidRPr="00BC63CE">
        <w:rPr>
          <w:rFonts w:cstheme="minorHAnsi"/>
          <w:sz w:val="22"/>
          <w:szCs w:val="22"/>
        </w:rPr>
        <w:t>Operat kolaudacyjny</w:t>
      </w:r>
      <w:bookmarkEnd w:id="53"/>
    </w:p>
    <w:p w14:paraId="30CFD52E" w14:textId="695D1AE8" w:rsidR="001039DF" w:rsidRPr="00BC63CE" w:rsidRDefault="001039DF" w:rsidP="001039D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Operat kolaudacyjny </w:t>
      </w:r>
      <w:r w:rsidR="00C95C11" w:rsidRPr="00BC63CE">
        <w:rPr>
          <w:rFonts w:asciiTheme="minorHAnsi" w:hAnsiTheme="minorHAnsi" w:cstheme="minorHAnsi"/>
          <w:sz w:val="22"/>
          <w:szCs w:val="22"/>
        </w:rPr>
        <w:t xml:space="preserve">to </w:t>
      </w:r>
      <w:r w:rsidRPr="00BC63CE">
        <w:rPr>
          <w:rFonts w:asciiTheme="minorHAnsi" w:hAnsiTheme="minorHAnsi" w:cstheme="minorHAnsi"/>
          <w:sz w:val="22"/>
          <w:szCs w:val="22"/>
        </w:rPr>
        <w:t>zbiór wszystkich dokumentów budowy, przygotowanych przez Wykonawcę robót w celu ich przekazania Zamawiającemu, stanowiący podstawę odbioru i oceny zgodności wykonanych robót z dokumentacją projektową.</w:t>
      </w:r>
    </w:p>
    <w:p w14:paraId="303225FF" w14:textId="77777777" w:rsidR="009C798B" w:rsidRPr="00BC63CE" w:rsidRDefault="00C95C11" w:rsidP="001039D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Wykonawca, n</w:t>
      </w:r>
      <w:r w:rsidR="001039DF" w:rsidRPr="00BC63CE">
        <w:rPr>
          <w:rFonts w:asciiTheme="minorHAnsi" w:hAnsiTheme="minorHAnsi" w:cstheme="minorHAnsi"/>
          <w:sz w:val="22"/>
          <w:szCs w:val="22"/>
        </w:rPr>
        <w:t xml:space="preserve">a zakończenie </w:t>
      </w:r>
      <w:r w:rsidRPr="00BC63CE">
        <w:rPr>
          <w:rFonts w:asciiTheme="minorHAnsi" w:hAnsiTheme="minorHAnsi" w:cstheme="minorHAnsi"/>
          <w:sz w:val="22"/>
          <w:szCs w:val="22"/>
        </w:rPr>
        <w:t>r</w:t>
      </w:r>
      <w:r w:rsidR="001039DF" w:rsidRPr="00BC63CE">
        <w:rPr>
          <w:rFonts w:asciiTheme="minorHAnsi" w:hAnsiTheme="minorHAnsi" w:cstheme="minorHAnsi"/>
          <w:sz w:val="22"/>
          <w:szCs w:val="22"/>
        </w:rPr>
        <w:t>obót</w:t>
      </w:r>
      <w:r w:rsidRPr="00BC63CE">
        <w:rPr>
          <w:rFonts w:asciiTheme="minorHAnsi" w:hAnsiTheme="minorHAnsi" w:cstheme="minorHAnsi"/>
          <w:sz w:val="22"/>
          <w:szCs w:val="22"/>
        </w:rPr>
        <w:t>,</w:t>
      </w:r>
      <w:r w:rsidR="001039DF" w:rsidRPr="00BC63CE">
        <w:rPr>
          <w:rFonts w:asciiTheme="minorHAnsi" w:hAnsiTheme="minorHAnsi" w:cstheme="minorHAnsi"/>
          <w:sz w:val="22"/>
          <w:szCs w:val="22"/>
        </w:rPr>
        <w:t xml:space="preserve"> przedstawi</w:t>
      </w:r>
      <w:r w:rsidRPr="00BC63CE">
        <w:rPr>
          <w:rFonts w:asciiTheme="minorHAnsi" w:hAnsiTheme="minorHAnsi" w:cstheme="minorHAnsi"/>
          <w:sz w:val="22"/>
          <w:szCs w:val="22"/>
        </w:rPr>
        <w:t>a</w:t>
      </w:r>
      <w:r w:rsidR="001039DF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1039DF" w:rsidRPr="00BC63CE">
        <w:rPr>
          <w:rFonts w:asciiTheme="minorHAnsi" w:hAnsiTheme="minorHAnsi" w:cstheme="minorHAnsi"/>
          <w:sz w:val="22"/>
          <w:szCs w:val="22"/>
        </w:rPr>
        <w:t xml:space="preserve">operat kolaudacyjny dla odbieranych </w:t>
      </w:r>
      <w:r w:rsidRPr="00BC63CE">
        <w:rPr>
          <w:rFonts w:asciiTheme="minorHAnsi" w:hAnsiTheme="minorHAnsi" w:cstheme="minorHAnsi"/>
          <w:sz w:val="22"/>
          <w:szCs w:val="22"/>
        </w:rPr>
        <w:t>r</w:t>
      </w:r>
      <w:r w:rsidR="001039DF" w:rsidRPr="00BC63CE">
        <w:rPr>
          <w:rFonts w:asciiTheme="minorHAnsi" w:hAnsiTheme="minorHAnsi" w:cstheme="minorHAnsi"/>
          <w:sz w:val="22"/>
          <w:szCs w:val="22"/>
        </w:rPr>
        <w:t>obót.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E86AC7" w14:textId="77777777" w:rsidR="009401C2" w:rsidRPr="00BC63CE" w:rsidRDefault="009401C2" w:rsidP="009401C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Operat kolaudacyjny musi zawierać dokumenty, na które składają się w szczególności:</w:t>
      </w:r>
    </w:p>
    <w:p w14:paraId="0554FE2F" w14:textId="33DE34FC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Dokumentacja techniczna (powykonawcza) oraz niezbędne instrukcje obsługi i utrzymania</w:t>
      </w:r>
    </w:p>
    <w:p w14:paraId="28A7F2CB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Sprawozdanie techniczne z realizacji kontraktu,</w:t>
      </w:r>
    </w:p>
    <w:p w14:paraId="4E1A258B" w14:textId="77777777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Dokumentacja niezbędna do uzyskania pozwolenia na użytkowanie i pozwolenie na użytkowanie (jeżeli wymagane),</w:t>
      </w:r>
    </w:p>
    <w:p w14:paraId="5C1F307E" w14:textId="77777777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Protokoły z przekazania placu budowy,</w:t>
      </w:r>
    </w:p>
    <w:p w14:paraId="33943A4D" w14:textId="77777777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Protokoły z odbiorów: dokumentacji projektowej, robót zanikających i ulegających zakryciu, częściowych i końcowego,</w:t>
      </w:r>
    </w:p>
    <w:p w14:paraId="588D5E5C" w14:textId="77777777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Protokoły pomiarowe i świadectwa kontroli jakości robót i materiałów,</w:t>
      </w:r>
    </w:p>
    <w:p w14:paraId="4269C6B7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>Wszelkie dokumenty dotyczące materiałów użytych do budowy (deklaracje zgodności, atesty, certyfikaty, gwarancje itp.)</w:t>
      </w:r>
      <w:r w:rsidR="006F3E24" w:rsidRPr="00BC63CE">
        <w:rPr>
          <w:rFonts w:asciiTheme="minorHAnsi" w:hAnsiTheme="minorHAnsi" w:cstheme="minorHAnsi"/>
          <w:sz w:val="22"/>
          <w:szCs w:val="22"/>
        </w:rPr>
        <w:t>,</w:t>
      </w:r>
    </w:p>
    <w:p w14:paraId="6EF92568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Karty gwarancyjne urządzeń technicznych,</w:t>
      </w:r>
    </w:p>
    <w:p w14:paraId="671CF932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Poświadczenia przeprowadzonych szkoleń pracowników z obsługi urządzeń lub systemów (jeśli wymagane),</w:t>
      </w:r>
    </w:p>
    <w:p w14:paraId="5D90DB17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Schematy ideowe zasilania obiektów i  urządzeń uwzględniające ochronę przeciwprzepięciową,</w:t>
      </w:r>
    </w:p>
    <w:p w14:paraId="1931D8B9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Plany rozmieszczenia urządzeń oświetlenia,</w:t>
      </w:r>
    </w:p>
    <w:p w14:paraId="2854031B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Plany tras kablowych i schematy sieci kablo</w:t>
      </w:r>
      <w:r w:rsidR="006F3E24" w:rsidRPr="00BC63CE">
        <w:rPr>
          <w:rFonts w:asciiTheme="minorHAnsi" w:hAnsiTheme="minorHAnsi" w:cstheme="minorHAnsi"/>
          <w:sz w:val="22"/>
          <w:szCs w:val="22"/>
        </w:rPr>
        <w:t>wych oraz kanalizacji kablowych.</w:t>
      </w:r>
    </w:p>
    <w:p w14:paraId="3A07EABE" w14:textId="77777777" w:rsidR="006F3E24" w:rsidRPr="00BC63CE" w:rsidRDefault="006F3E24" w:rsidP="00C95C1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C53CE2" w14:textId="77777777" w:rsidR="00C95C11" w:rsidRPr="00BC63CE" w:rsidRDefault="00C95C11" w:rsidP="00C95C1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Operat kolaudacyjny należy przekazać Zamawiającemu w następującej liczbie egzemplarzy:</w:t>
      </w:r>
    </w:p>
    <w:p w14:paraId="15BD9D58" w14:textId="77777777" w:rsidR="00C95C11" w:rsidRPr="00BC63CE" w:rsidRDefault="00C95C11" w:rsidP="00930817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1 egz.</w:t>
      </w:r>
      <w:r w:rsidR="009401C2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- oryginał,</w:t>
      </w:r>
    </w:p>
    <w:p w14:paraId="7F174B07" w14:textId="77777777" w:rsidR="00C95C11" w:rsidRPr="00BC63CE" w:rsidRDefault="00C95C11" w:rsidP="00930817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3 egzemplarze w formie elektronicznej na płycie CD lub DVD</w:t>
      </w:r>
      <w:r w:rsidR="009401C2" w:rsidRPr="00BC63CE">
        <w:rPr>
          <w:rFonts w:asciiTheme="minorHAnsi" w:hAnsiTheme="minorHAnsi" w:cstheme="minorHAnsi"/>
          <w:sz w:val="22"/>
          <w:szCs w:val="22"/>
        </w:rPr>
        <w:t>.</w:t>
      </w:r>
    </w:p>
    <w:p w14:paraId="0F6031BE" w14:textId="357A5A98" w:rsidR="00C8621A" w:rsidRDefault="009401C2" w:rsidP="009401C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</w:t>
      </w:r>
      <w:r w:rsidR="00C33E95">
        <w:rPr>
          <w:rFonts w:asciiTheme="minorHAnsi" w:hAnsiTheme="minorHAnsi" w:cstheme="minorHAnsi"/>
          <w:sz w:val="22"/>
          <w:szCs w:val="22"/>
        </w:rPr>
        <w:t>/</w:t>
      </w:r>
      <w:r w:rsidRPr="00BC63CE">
        <w:rPr>
          <w:rFonts w:asciiTheme="minorHAnsi" w:hAnsiTheme="minorHAnsi" w:cstheme="minorHAnsi"/>
          <w:sz w:val="22"/>
          <w:szCs w:val="22"/>
        </w:rPr>
        <w:t>w. dokumentację należy sporządzić w czytelnej technice graficznej, złożyć do formatu A4 i oprawić w sposób uniemożliwiający jej zdekompletowanie. Strony należy ponumerować oraz załączyć szczegółowy spis zawartości.</w:t>
      </w:r>
    </w:p>
    <w:p w14:paraId="56D5CCFB" w14:textId="77777777" w:rsidR="00CA4CC3" w:rsidRPr="00CA4CC3" w:rsidRDefault="00CA4CC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54" w:name="_Toc52948580"/>
      <w:bookmarkStart w:id="55" w:name="_Toc52949402"/>
      <w:bookmarkStart w:id="56" w:name="_Toc52948581"/>
      <w:bookmarkStart w:id="57" w:name="_Toc52949403"/>
      <w:bookmarkStart w:id="58" w:name="_Toc63156504"/>
      <w:bookmarkStart w:id="59" w:name="_Toc214012146"/>
      <w:bookmarkStart w:id="60" w:name="_Toc214012194"/>
      <w:bookmarkEnd w:id="54"/>
      <w:bookmarkEnd w:id="55"/>
      <w:bookmarkEnd w:id="56"/>
      <w:bookmarkEnd w:id="57"/>
      <w:bookmarkEnd w:id="58"/>
      <w:bookmarkEnd w:id="59"/>
      <w:bookmarkEnd w:id="60"/>
    </w:p>
    <w:p w14:paraId="33BF9C44" w14:textId="77777777" w:rsidR="00CA4CC3" w:rsidRPr="00CA4CC3" w:rsidRDefault="00CA4CC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61" w:name="_Toc63156505"/>
      <w:bookmarkStart w:id="62" w:name="_Toc214012147"/>
      <w:bookmarkStart w:id="63" w:name="_Toc214012195"/>
      <w:bookmarkEnd w:id="61"/>
      <w:bookmarkEnd w:id="62"/>
      <w:bookmarkEnd w:id="63"/>
    </w:p>
    <w:p w14:paraId="75C02F9D" w14:textId="63259485" w:rsidR="00F819F7" w:rsidRPr="00BC63CE" w:rsidRDefault="00F819F7" w:rsidP="00930817">
      <w:pPr>
        <w:pStyle w:val="Nagwek8"/>
        <w:numPr>
          <w:ilvl w:val="2"/>
          <w:numId w:val="20"/>
        </w:numPr>
        <w:rPr>
          <w:rFonts w:cstheme="minorHAnsi"/>
          <w:sz w:val="22"/>
          <w:szCs w:val="22"/>
        </w:rPr>
      </w:pPr>
      <w:bookmarkStart w:id="64" w:name="_Toc214012196"/>
      <w:r w:rsidRPr="00BC63CE">
        <w:rPr>
          <w:rFonts w:cstheme="minorHAnsi"/>
          <w:sz w:val="22"/>
          <w:szCs w:val="22"/>
        </w:rPr>
        <w:t>Geodezyjna dokumentacja powykonawcza</w:t>
      </w:r>
      <w:bookmarkEnd w:id="64"/>
    </w:p>
    <w:p w14:paraId="68EF9045" w14:textId="77777777" w:rsidR="00F819F7" w:rsidRPr="00BC63CE" w:rsidRDefault="006F3E24" w:rsidP="00F819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Geodezyjną dokumentację powykonawczą stanowi:</w:t>
      </w:r>
    </w:p>
    <w:p w14:paraId="497E992F" w14:textId="77777777" w:rsidR="006F3E24" w:rsidRPr="00BC63CE" w:rsidRDefault="002D7605" w:rsidP="00930817">
      <w:pPr>
        <w:pStyle w:val="Akapitzlist"/>
        <w:numPr>
          <w:ilvl w:val="0"/>
          <w:numId w:val="1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mapa sytuacyjno-wysokościowa z geodezyjną inwentaryzacją powykonawczą,</w:t>
      </w:r>
    </w:p>
    <w:p w14:paraId="18C76C0E" w14:textId="77777777" w:rsidR="002D7605" w:rsidRPr="00BC63CE" w:rsidRDefault="002D7605" w:rsidP="00930817">
      <w:pPr>
        <w:pStyle w:val="Akapitzlist"/>
        <w:numPr>
          <w:ilvl w:val="0"/>
          <w:numId w:val="1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profil podłużny linii kolejowej.</w:t>
      </w:r>
    </w:p>
    <w:p w14:paraId="35890F9B" w14:textId="77777777" w:rsidR="002D7605" w:rsidRPr="00BC63CE" w:rsidRDefault="002D7605" w:rsidP="00F819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Wszelkie czynności i prace geodezyjne, wykonywane w ramach umowy, muszą być wykonywane zgodnie z obowiązującymi w tym zakresie przepisami prawa.</w:t>
      </w:r>
    </w:p>
    <w:p w14:paraId="662881D3" w14:textId="2F8C0A09" w:rsidR="00A379BA" w:rsidRPr="00BC63CE" w:rsidRDefault="00A379BA" w:rsidP="00F819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przekaże geodezyjną dokumentację powykonawczą do właściwych terytorialnie jednostek Kolejowego Ośrodka Dokumentacji Geodezyjnej i Kartograficznej (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KODGiK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) i Powiatowego Ośrodka Dokumentacji Geodezyjnej i Kartograficznej (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PODGiK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) oraz uzyska klauzule o jej przyjęciu do zasobu.</w:t>
      </w:r>
    </w:p>
    <w:p w14:paraId="4DDC4120" w14:textId="5EBAC867" w:rsidR="004443A7" w:rsidRDefault="002D7605" w:rsidP="00F819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Geodezyjna dokumentacja powykonawcza zostanie wykonana w wersji papierowej oraz w wersji numerycznej (cyfrowej). Wersję numeryczną (cyfrową) należy przekazać w formacie PDF (z klauzulami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KODGiK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PODGiK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) oraz wersji edytowalnej.</w:t>
      </w:r>
    </w:p>
    <w:p w14:paraId="5DDA39E1" w14:textId="77777777" w:rsidR="000E6B09" w:rsidRPr="00BC63CE" w:rsidRDefault="000E6B09" w:rsidP="00CA4CC3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65" w:name="_Toc214012197"/>
      <w:r w:rsidRPr="00BC63CE">
        <w:rPr>
          <w:rFonts w:cstheme="minorHAnsi"/>
          <w:sz w:val="22"/>
          <w:szCs w:val="22"/>
        </w:rPr>
        <w:t>Roboty budowlane</w:t>
      </w:r>
      <w:bookmarkEnd w:id="65"/>
    </w:p>
    <w:p w14:paraId="17EB5830" w14:textId="77777777" w:rsidR="000E6B09" w:rsidRPr="00BC63CE" w:rsidRDefault="000E6B09" w:rsidP="000E6B0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Zakres robót budowlanych koniecznych do wykonania w podziale branżowym:</w:t>
      </w:r>
    </w:p>
    <w:p w14:paraId="3AA2EF0C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Nawierzchnia kolejowa;</w:t>
      </w:r>
    </w:p>
    <w:p w14:paraId="17B96F63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Podtorze;</w:t>
      </w:r>
    </w:p>
    <w:p w14:paraId="3FF2DC24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Obiekty inżynieryjne;</w:t>
      </w:r>
    </w:p>
    <w:p w14:paraId="62F42D3D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Przejazdy kolejowo-drogowe i przejścia;</w:t>
      </w:r>
    </w:p>
    <w:p w14:paraId="4C786709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Budowle i obiekty obsługi podróżnych;</w:t>
      </w:r>
    </w:p>
    <w:p w14:paraId="421590FF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Urządzenia </w:t>
      </w:r>
      <w:r w:rsidR="00634E79" w:rsidRPr="00BC63CE">
        <w:rPr>
          <w:rFonts w:asciiTheme="minorHAnsi" w:hAnsiTheme="minorHAnsi" w:cstheme="minorHAnsi"/>
          <w:sz w:val="22"/>
          <w:szCs w:val="22"/>
        </w:rPr>
        <w:t>na przejazdach kolejowo-drogowych i przejściach</w:t>
      </w:r>
      <w:r w:rsidRPr="00BC63CE">
        <w:rPr>
          <w:rFonts w:asciiTheme="minorHAnsi" w:hAnsiTheme="minorHAnsi" w:cstheme="minorHAnsi"/>
          <w:sz w:val="22"/>
          <w:szCs w:val="22"/>
        </w:rPr>
        <w:t>;</w:t>
      </w:r>
    </w:p>
    <w:p w14:paraId="5068607A" w14:textId="77777777" w:rsidR="000E6B09" w:rsidRPr="00BC63CE" w:rsidRDefault="001B513C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Oświetlenie</w:t>
      </w:r>
      <w:r w:rsidR="000E6B09" w:rsidRPr="00BC63CE">
        <w:rPr>
          <w:rFonts w:asciiTheme="minorHAnsi" w:hAnsiTheme="minorHAnsi" w:cstheme="minorHAnsi"/>
          <w:sz w:val="22"/>
          <w:szCs w:val="22"/>
        </w:rPr>
        <w:t>;</w:t>
      </w:r>
    </w:p>
    <w:p w14:paraId="4F49F9FE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Kolizje z sieciami zewnętrznymi;</w:t>
      </w:r>
    </w:p>
    <w:p w14:paraId="64085EA9" w14:textId="77777777" w:rsidR="00F61B52" w:rsidRPr="00BC63CE" w:rsidRDefault="00F61B52" w:rsidP="00F61B52">
      <w:pPr>
        <w:pStyle w:val="Akapitzlist"/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23E5CBD5" w14:textId="56B3542E" w:rsidR="00A67B94" w:rsidRPr="00BC63CE" w:rsidRDefault="002B09E1" w:rsidP="000E6B0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Wszystkie roboty muszą być prowadzone zgodnie z Prawem oraz normami i standardami technicznymi obowiązującymi w danej branży, z wykorzystaniem współczesnej wiedzy naukowo-technicznej i przy</w:t>
      </w:r>
      <w:r w:rsidR="00DD478C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zachowaniu obowiązujących przepisów BHP.</w:t>
      </w:r>
    </w:p>
    <w:p w14:paraId="4230D2B0" w14:textId="77777777" w:rsidR="00CA4CC3" w:rsidRPr="00CA4CC3" w:rsidRDefault="00CA4CC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66" w:name="_Toc63156509"/>
      <w:bookmarkStart w:id="67" w:name="_Toc214012150"/>
      <w:bookmarkStart w:id="68" w:name="_Toc214012198"/>
      <w:bookmarkEnd w:id="66"/>
      <w:bookmarkEnd w:id="67"/>
      <w:bookmarkEnd w:id="68"/>
    </w:p>
    <w:p w14:paraId="7DD488BA" w14:textId="77777777" w:rsidR="00CA4CC3" w:rsidRPr="00CA4CC3" w:rsidRDefault="00CA4CC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69" w:name="_Toc63156510"/>
      <w:bookmarkStart w:id="70" w:name="_Toc214012151"/>
      <w:bookmarkStart w:id="71" w:name="_Toc214012199"/>
      <w:bookmarkEnd w:id="69"/>
      <w:bookmarkEnd w:id="70"/>
      <w:bookmarkEnd w:id="71"/>
    </w:p>
    <w:p w14:paraId="0E65E8C2" w14:textId="07445C06" w:rsidR="00B85E18" w:rsidRPr="00BC63CE" w:rsidRDefault="004F1066" w:rsidP="004F1066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72" w:name="_Toc214012200"/>
      <w:r>
        <w:rPr>
          <w:rFonts w:cstheme="minorHAnsi"/>
          <w:sz w:val="22"/>
          <w:szCs w:val="22"/>
        </w:rPr>
        <w:t>2.6.1.</w:t>
      </w:r>
      <w:r w:rsidR="0084414B" w:rsidRPr="00BC63CE">
        <w:rPr>
          <w:rFonts w:cstheme="minorHAnsi"/>
          <w:sz w:val="22"/>
          <w:szCs w:val="22"/>
        </w:rPr>
        <w:t>Nawierzchnia kolejowa</w:t>
      </w:r>
      <w:bookmarkEnd w:id="72"/>
    </w:p>
    <w:p w14:paraId="0468E22C" w14:textId="10142984" w:rsidR="000A3AA9" w:rsidRDefault="00990CC4" w:rsidP="00275D6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3" w:name="_Hlk212455825"/>
      <w:r w:rsidRPr="00BC63CE">
        <w:rPr>
          <w:rFonts w:asciiTheme="minorHAnsi" w:hAnsiTheme="minorHAnsi" w:cstheme="minorHAnsi"/>
          <w:sz w:val="22"/>
          <w:szCs w:val="22"/>
        </w:rPr>
        <w:t>Podkłady do wymiany mają być nowe, strunobetonowe typu PS-83 dostosowane do</w:t>
      </w:r>
      <w:r w:rsidR="000A3AA9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przytwierdzenia sprężystego typu SB</w:t>
      </w:r>
      <w:r w:rsidR="00486221">
        <w:rPr>
          <w:rFonts w:asciiTheme="minorHAnsi" w:hAnsiTheme="minorHAnsi" w:cstheme="minorHAnsi"/>
          <w:sz w:val="22"/>
          <w:szCs w:val="22"/>
        </w:rPr>
        <w:t>4</w:t>
      </w:r>
      <w:r w:rsidRPr="00BC63CE">
        <w:rPr>
          <w:rFonts w:asciiTheme="minorHAnsi" w:hAnsiTheme="minorHAnsi" w:cstheme="minorHAnsi"/>
          <w:sz w:val="22"/>
          <w:szCs w:val="22"/>
        </w:rPr>
        <w:t xml:space="preserve"> o rozstawie podkładów 0,70 m zgodnie </w:t>
      </w:r>
      <w:r w:rsidR="005D0ED0">
        <w:rPr>
          <w:rFonts w:asciiTheme="minorHAnsi" w:hAnsiTheme="minorHAnsi" w:cstheme="minorHAnsi"/>
          <w:sz w:val="22"/>
          <w:szCs w:val="22"/>
        </w:rPr>
        <w:t>lub drewniane twarde typu IIB</w:t>
      </w:r>
      <w:r w:rsidRPr="00BC63CE">
        <w:rPr>
          <w:rFonts w:asciiTheme="minorHAnsi" w:hAnsiTheme="minorHAnsi" w:cstheme="minorHAnsi"/>
          <w:sz w:val="22"/>
          <w:szCs w:val="22"/>
        </w:rPr>
        <w:t>.</w:t>
      </w:r>
      <w:r w:rsidR="005D0ED0">
        <w:rPr>
          <w:rFonts w:asciiTheme="minorHAnsi" w:hAnsiTheme="minorHAnsi" w:cstheme="minorHAnsi"/>
          <w:sz w:val="22"/>
          <w:szCs w:val="22"/>
        </w:rPr>
        <w:t xml:space="preserve"> Elementy przytwierdzenia mają być nowe.</w:t>
      </w:r>
      <w:r w:rsidR="000A3AA9">
        <w:rPr>
          <w:rFonts w:asciiTheme="minorHAnsi" w:hAnsiTheme="minorHAnsi" w:cstheme="minorHAnsi"/>
          <w:sz w:val="22"/>
          <w:szCs w:val="22"/>
        </w:rPr>
        <w:t xml:space="preserve"> </w:t>
      </w:r>
      <w:r w:rsidR="00275D65" w:rsidRPr="00BC63CE">
        <w:rPr>
          <w:rFonts w:asciiTheme="minorHAnsi" w:hAnsiTheme="minorHAnsi" w:cstheme="minorHAnsi"/>
          <w:sz w:val="22"/>
          <w:szCs w:val="22"/>
        </w:rPr>
        <w:t>Po zakończeniu wymiany podkładów tor należy wyregulować w planie i profilu zgodnie z</w:t>
      </w:r>
      <w:r w:rsidR="000A3AA9">
        <w:rPr>
          <w:rFonts w:asciiTheme="minorHAnsi" w:hAnsiTheme="minorHAnsi" w:cstheme="minorHAnsi"/>
          <w:sz w:val="22"/>
          <w:szCs w:val="22"/>
        </w:rPr>
        <w:t xml:space="preserve"> </w:t>
      </w:r>
      <w:r w:rsidR="00275D65" w:rsidRPr="00BC63CE">
        <w:rPr>
          <w:rFonts w:asciiTheme="minorHAnsi" w:hAnsiTheme="minorHAnsi" w:cstheme="minorHAnsi"/>
          <w:sz w:val="22"/>
          <w:szCs w:val="22"/>
        </w:rPr>
        <w:t xml:space="preserve">projektem. Parametry geometryczne toru dostosować do </w:t>
      </w:r>
      <w:r w:rsidR="00177F99">
        <w:rPr>
          <w:rFonts w:asciiTheme="minorHAnsi" w:hAnsiTheme="minorHAnsi" w:cstheme="minorHAnsi"/>
          <w:sz w:val="22"/>
          <w:szCs w:val="22"/>
        </w:rPr>
        <w:t>prędkości</w:t>
      </w:r>
      <w:r w:rsidR="00275D65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275D65" w:rsidRPr="006240B8">
        <w:rPr>
          <w:rFonts w:asciiTheme="minorHAnsi" w:hAnsiTheme="minorHAnsi" w:cstheme="minorHAnsi"/>
          <w:sz w:val="22"/>
          <w:szCs w:val="22"/>
        </w:rPr>
        <w:t xml:space="preserve">pociągów </w:t>
      </w:r>
      <w:r w:rsidR="007941E8">
        <w:rPr>
          <w:rFonts w:asciiTheme="minorHAnsi" w:hAnsiTheme="minorHAnsi" w:cstheme="minorHAnsi"/>
          <w:sz w:val="22"/>
          <w:szCs w:val="22"/>
        </w:rPr>
        <w:t>100</w:t>
      </w:r>
      <w:r w:rsidR="00275D65" w:rsidRPr="006240B8">
        <w:rPr>
          <w:rFonts w:asciiTheme="minorHAnsi" w:hAnsiTheme="minorHAnsi" w:cstheme="minorHAnsi"/>
          <w:sz w:val="22"/>
          <w:szCs w:val="22"/>
        </w:rPr>
        <w:t xml:space="preserve"> km/h</w:t>
      </w:r>
      <w:r w:rsidR="006D1ACF">
        <w:rPr>
          <w:rFonts w:asciiTheme="minorHAnsi" w:hAnsiTheme="minorHAnsi" w:cstheme="minorHAnsi"/>
          <w:sz w:val="22"/>
          <w:szCs w:val="22"/>
        </w:rPr>
        <w:t xml:space="preserve"> (o ile to będzie możliwe)</w:t>
      </w:r>
      <w:r w:rsidR="00275D65" w:rsidRPr="006240B8">
        <w:rPr>
          <w:rFonts w:asciiTheme="minorHAnsi" w:hAnsiTheme="minorHAnsi" w:cstheme="minorHAnsi"/>
          <w:sz w:val="22"/>
          <w:szCs w:val="22"/>
        </w:rPr>
        <w:t>.</w:t>
      </w:r>
      <w:r w:rsidR="000A3A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5FE9C5" w14:textId="3D0EF0D1" w:rsidR="007B5F67" w:rsidRDefault="007B5F67" w:rsidP="00275D6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Należy zabudować szyny nowe 49E1</w:t>
      </w:r>
      <w:r w:rsidR="00C70C59">
        <w:rPr>
          <w:rFonts w:asciiTheme="minorHAnsi" w:hAnsiTheme="minorHAnsi" w:cstheme="minorHAnsi"/>
          <w:sz w:val="22"/>
          <w:szCs w:val="22"/>
        </w:rPr>
        <w:t xml:space="preserve"> (S49) </w:t>
      </w:r>
      <w:r w:rsidR="004F1066">
        <w:rPr>
          <w:rFonts w:asciiTheme="minorHAnsi" w:hAnsiTheme="minorHAnsi" w:cstheme="minorHAnsi"/>
          <w:sz w:val="22"/>
          <w:szCs w:val="22"/>
        </w:rPr>
        <w:t xml:space="preserve">o długości </w:t>
      </w:r>
      <w:r w:rsidRPr="00BC63CE">
        <w:rPr>
          <w:rFonts w:asciiTheme="minorHAnsi" w:hAnsiTheme="minorHAnsi" w:cstheme="minorHAnsi"/>
          <w:sz w:val="22"/>
          <w:szCs w:val="22"/>
        </w:rPr>
        <w:t>30</w:t>
      </w:r>
      <w:r w:rsidR="00113982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m.</w:t>
      </w:r>
      <w:r w:rsidR="000A3A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C849F7" w14:textId="7F072874" w:rsidR="00DB3884" w:rsidRPr="00BC63CE" w:rsidRDefault="00DB3884" w:rsidP="00275D6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884">
        <w:rPr>
          <w:rFonts w:asciiTheme="minorHAnsi" w:hAnsiTheme="minorHAnsi" w:cstheme="minorHAnsi"/>
          <w:sz w:val="22"/>
          <w:szCs w:val="22"/>
        </w:rPr>
        <w:t xml:space="preserve">Należy zabudować szyny nowe 49E1 (S49) o długości 30 m. W torach położonych w łukach </w:t>
      </w:r>
      <w:r w:rsidRPr="00DB3884">
        <w:rPr>
          <w:rFonts w:asciiTheme="minorHAnsi" w:hAnsiTheme="minorHAnsi" w:cstheme="minorHAnsi"/>
          <w:sz w:val="22"/>
          <w:szCs w:val="22"/>
        </w:rPr>
        <w:br/>
        <w:t xml:space="preserve">o promieniach 600 m i mniejszych należy zastosować szyny ze stali o wytrzymałości na rozciąganie materiału główki szyny </w:t>
      </w:r>
      <w:proofErr w:type="spellStart"/>
      <w:r w:rsidRPr="00DB3884">
        <w:rPr>
          <w:rFonts w:asciiTheme="minorHAnsi" w:hAnsiTheme="minorHAnsi" w:cstheme="minorHAnsi"/>
          <w:sz w:val="22"/>
          <w:szCs w:val="22"/>
        </w:rPr>
        <w:t>R</w:t>
      </w:r>
      <w:r w:rsidRPr="00DB3884">
        <w:rPr>
          <w:rFonts w:asciiTheme="minorHAnsi" w:hAnsiTheme="minorHAnsi" w:cstheme="minorHAnsi"/>
          <w:sz w:val="22"/>
          <w:szCs w:val="22"/>
          <w:vertAlign w:val="subscript"/>
        </w:rPr>
        <w:t>m</w:t>
      </w:r>
      <w:proofErr w:type="spellEnd"/>
      <w:r w:rsidRPr="00DB3884">
        <w:rPr>
          <w:rFonts w:asciiTheme="minorHAnsi" w:hAnsiTheme="minorHAnsi" w:cstheme="minorHAnsi"/>
          <w:sz w:val="22"/>
          <w:szCs w:val="22"/>
        </w:rPr>
        <w:t xml:space="preserve"> &gt; 1.100 </w:t>
      </w:r>
      <w:proofErr w:type="spellStart"/>
      <w:r w:rsidRPr="00DB3884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DB3884">
        <w:rPr>
          <w:rFonts w:asciiTheme="minorHAnsi" w:hAnsiTheme="minorHAnsi" w:cstheme="minorHAnsi"/>
          <w:sz w:val="22"/>
          <w:szCs w:val="22"/>
        </w:rPr>
        <w:t xml:space="preserve"> oraz przytwierdzenia szyn sprężyste.</w:t>
      </w:r>
    </w:p>
    <w:p w14:paraId="600EBB99" w14:textId="303FCD33" w:rsidR="00486221" w:rsidRDefault="007B5F67" w:rsidP="00275D6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Złącza szyn wykonać jako wiszące, łączyć łubka</w:t>
      </w:r>
      <w:r w:rsidR="005D0ED0">
        <w:rPr>
          <w:rFonts w:asciiTheme="minorHAnsi" w:hAnsiTheme="minorHAnsi" w:cstheme="minorHAnsi"/>
          <w:sz w:val="22"/>
          <w:szCs w:val="22"/>
        </w:rPr>
        <w:t xml:space="preserve">mi </w:t>
      </w:r>
      <w:r w:rsidR="00D259F6">
        <w:rPr>
          <w:rFonts w:asciiTheme="minorHAnsi" w:hAnsiTheme="minorHAnsi" w:cstheme="minorHAnsi"/>
          <w:sz w:val="22"/>
          <w:szCs w:val="22"/>
        </w:rPr>
        <w:t>wzmocnionymi</w:t>
      </w:r>
      <w:r w:rsidRPr="00BC63CE">
        <w:rPr>
          <w:rFonts w:asciiTheme="minorHAnsi" w:hAnsiTheme="minorHAnsi" w:cstheme="minorHAnsi"/>
          <w:sz w:val="22"/>
          <w:szCs w:val="22"/>
        </w:rPr>
        <w:t>. Złącza szynowe nie mogą występować na obiektach inżynieryjnych i</w:t>
      </w:r>
      <w:r w:rsidR="000A3AA9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w</w:t>
      </w:r>
      <w:r w:rsidR="000A3AA9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przejazdach oraz w odległości mniejszej niż 6m od zewnętrznej krawędzi konstrukcji obiektu i 6m od skrajnej płyty przejazdu kolejowego.</w:t>
      </w:r>
    </w:p>
    <w:p w14:paraId="1F981471" w14:textId="3F55E664" w:rsidR="007B5F67" w:rsidRDefault="00232084" w:rsidP="00275D6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r w:rsidR="00F45319">
        <w:rPr>
          <w:rFonts w:asciiTheme="minorHAnsi" w:hAnsiTheme="minorHAnsi" w:cstheme="minorHAnsi"/>
          <w:sz w:val="22"/>
          <w:szCs w:val="22"/>
        </w:rPr>
        <w:t xml:space="preserve">zaprojektowanych </w:t>
      </w:r>
      <w:r>
        <w:rPr>
          <w:rFonts w:asciiTheme="minorHAnsi" w:hAnsiTheme="minorHAnsi" w:cstheme="minorHAnsi"/>
          <w:sz w:val="22"/>
          <w:szCs w:val="22"/>
        </w:rPr>
        <w:t>łukach o promieniu mniejszym lub równym R 300 należy przewidzieć wykonanie prowadnicy. Mocowanie prowadnicy należy zaprojektować i wykonać stosując materiały posiadające świadectwo dopuszczenia typu.</w:t>
      </w:r>
    </w:p>
    <w:p w14:paraId="7D07A7FC" w14:textId="61F16495" w:rsidR="004443A7" w:rsidRDefault="004443A7" w:rsidP="00275D6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443A7">
        <w:rPr>
          <w:rFonts w:asciiTheme="minorHAnsi" w:hAnsiTheme="minorHAnsi" w:cstheme="minorHAnsi"/>
          <w:sz w:val="22"/>
          <w:szCs w:val="22"/>
        </w:rPr>
        <w:t xml:space="preserve">W łukach o promieniu R≤300m należy zabudować, przy szynie wewnętrznej prowadnice z szyn staro użytecznych na podkładkach dostosowanych do montażu prowadnicy, np. płyta </w:t>
      </w:r>
      <w:proofErr w:type="spellStart"/>
      <w:r w:rsidRPr="004443A7">
        <w:rPr>
          <w:rFonts w:asciiTheme="minorHAnsi" w:hAnsiTheme="minorHAnsi" w:cstheme="minorHAnsi"/>
          <w:sz w:val="22"/>
          <w:szCs w:val="22"/>
        </w:rPr>
        <w:t>Pżb</w:t>
      </w:r>
      <w:proofErr w:type="spellEnd"/>
      <w:r w:rsidRPr="004443A7">
        <w:rPr>
          <w:rFonts w:asciiTheme="minorHAnsi" w:hAnsiTheme="minorHAnsi" w:cstheme="minorHAnsi"/>
          <w:sz w:val="22"/>
          <w:szCs w:val="22"/>
        </w:rPr>
        <w:t xml:space="preserve"> 4888. Prowadnicę należy zabudować na długości łuku wraz z krzywymi przejściowymi z wydłużeniem min. 2m na przyległe odcinki toru. Szerokość żłobka pomiędzy powierzchnią prowadzącą prowadnicy (główką szyny) </w:t>
      </w:r>
      <w:r w:rsidRPr="004443A7">
        <w:rPr>
          <w:rFonts w:asciiTheme="minorHAnsi" w:hAnsiTheme="minorHAnsi" w:cstheme="minorHAnsi"/>
          <w:sz w:val="22"/>
          <w:szCs w:val="22"/>
        </w:rPr>
        <w:br/>
        <w:t>a powierzchnią boczną główki szyny toku wewnętrznego powinna wynosić 60mm z odchyłką +5mm, -3mm. Końce prowadnic z obu stron na długości 0,30m powinny być odgięte pod kątem 30</w:t>
      </w:r>
      <w:r w:rsidRPr="004443A7">
        <w:rPr>
          <w:rFonts w:asciiTheme="minorHAnsi" w:hAnsiTheme="minorHAnsi" w:cstheme="minorHAnsi"/>
          <w:sz w:val="22"/>
          <w:szCs w:val="22"/>
          <w:vertAlign w:val="superscript"/>
        </w:rPr>
        <w:t>0</w:t>
      </w:r>
      <w:r w:rsidRPr="004443A7">
        <w:rPr>
          <w:rFonts w:asciiTheme="minorHAnsi" w:hAnsiTheme="minorHAnsi" w:cstheme="minorHAnsi"/>
          <w:sz w:val="22"/>
          <w:szCs w:val="22"/>
        </w:rPr>
        <w:t xml:space="preserve"> w kierunku środka toru. </w:t>
      </w:r>
    </w:p>
    <w:p w14:paraId="2854FFC7" w14:textId="763A8D91" w:rsidR="0007270A" w:rsidRPr="00BC63CE" w:rsidRDefault="0007270A" w:rsidP="007941E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Roboty będą wykonywane zgodnie z projektem wykonawczym, zasadami wiedzy technicznej, oraz wymogami przepisów technicznych. </w:t>
      </w:r>
    </w:p>
    <w:p w14:paraId="59B59106" w14:textId="34CBB730" w:rsidR="009B1933" w:rsidRDefault="00DB3884" w:rsidP="007941E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884">
        <w:rPr>
          <w:rFonts w:asciiTheme="minorHAnsi" w:hAnsiTheme="minorHAnsi" w:cstheme="minorHAnsi"/>
          <w:sz w:val="22"/>
          <w:szCs w:val="22"/>
        </w:rPr>
        <w:t xml:space="preserve">W ramach zadania po roku od oddania linii do eksploatacji należy tor podbić stabilizacyjnie. </w:t>
      </w:r>
    </w:p>
    <w:p w14:paraId="402277A1" w14:textId="67373CFC" w:rsidR="008644BB" w:rsidRDefault="009B1933" w:rsidP="007941E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odbuduje na całej długości odcinka robót</w:t>
      </w:r>
      <w:r w:rsidR="006D1AC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oznaczenia kilometrowe i hektometrowe</w:t>
      </w:r>
      <w:r w:rsidR="006D1AC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D1ACF">
        <w:rPr>
          <w:rFonts w:asciiTheme="minorHAnsi" w:hAnsiTheme="minorHAnsi" w:cstheme="minorHAnsi"/>
          <w:sz w:val="22"/>
          <w:szCs w:val="22"/>
        </w:rPr>
        <w:t xml:space="preserve">wskaźniki kolejowe: </w:t>
      </w:r>
      <w:r w:rsidR="006D1ACF" w:rsidRPr="006D1ACF">
        <w:rPr>
          <w:rFonts w:asciiTheme="minorHAnsi" w:hAnsiTheme="minorHAnsi" w:cstheme="minorHAnsi"/>
          <w:sz w:val="22"/>
          <w:szCs w:val="22"/>
        </w:rPr>
        <w:t>W6b, W4, W16, W32, W8, W9, W27a</w:t>
      </w:r>
      <w:r w:rsidR="006D1ACF">
        <w:rPr>
          <w:rFonts w:asciiTheme="minorHAnsi" w:hAnsiTheme="minorHAnsi" w:cstheme="minorHAnsi"/>
          <w:sz w:val="22"/>
          <w:szCs w:val="22"/>
        </w:rPr>
        <w:t xml:space="preserve"> oraz zabuduje znaki B20, G-1a, G3</w:t>
      </w:r>
      <w:r w:rsidR="00486221">
        <w:rPr>
          <w:rFonts w:asciiTheme="minorHAnsi" w:hAnsiTheme="minorHAnsi" w:cstheme="minorHAnsi"/>
          <w:sz w:val="22"/>
          <w:szCs w:val="22"/>
        </w:rPr>
        <w:t xml:space="preserve"> oraz inne konieczne które wymaga tego ustawodawca.</w:t>
      </w:r>
    </w:p>
    <w:p w14:paraId="1459BC79" w14:textId="77777777" w:rsidR="00060917" w:rsidRPr="00060917" w:rsidRDefault="00060917" w:rsidP="0006091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0917">
        <w:rPr>
          <w:rFonts w:asciiTheme="minorHAnsi" w:hAnsiTheme="minorHAnsi" w:cstheme="minorHAnsi"/>
          <w:sz w:val="22"/>
          <w:szCs w:val="22"/>
        </w:rPr>
        <w:t>W poniższej tabeli przedstawiono wartości wymaganych luzów w stykach w [mm]:</w:t>
      </w:r>
    </w:p>
    <w:tbl>
      <w:tblPr>
        <w:tblStyle w:val="Tabela-Siatka"/>
        <w:tblW w:w="9185" w:type="dxa"/>
        <w:jc w:val="center"/>
        <w:tblInd w:w="0" w:type="dxa"/>
        <w:tblLook w:val="04A0" w:firstRow="1" w:lastRow="0" w:firstColumn="1" w:lastColumn="0" w:noHBand="0" w:noVBand="1"/>
      </w:tblPr>
      <w:tblGrid>
        <w:gridCol w:w="1282"/>
        <w:gridCol w:w="767"/>
        <w:gridCol w:w="744"/>
        <w:gridCol w:w="692"/>
        <w:gridCol w:w="623"/>
        <w:gridCol w:w="648"/>
        <w:gridCol w:w="678"/>
        <w:gridCol w:w="692"/>
        <w:gridCol w:w="692"/>
        <w:gridCol w:w="759"/>
        <w:gridCol w:w="721"/>
        <w:gridCol w:w="887"/>
      </w:tblGrid>
      <w:tr w:rsidR="00060917" w:rsidRPr="00060917" w14:paraId="06381F65" w14:textId="77777777" w:rsidTr="00CF323D">
        <w:trPr>
          <w:jc w:val="center"/>
        </w:trPr>
        <w:tc>
          <w:tcPr>
            <w:tcW w:w="860" w:type="dxa"/>
            <w:vAlign w:val="center"/>
          </w:tcPr>
          <w:p w14:paraId="51A03D3B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Temperatura szyny [⁰C]</w:t>
            </w:r>
          </w:p>
        </w:tc>
        <w:tc>
          <w:tcPr>
            <w:tcW w:w="819" w:type="dxa"/>
            <w:vMerge w:val="restart"/>
            <w:vAlign w:val="center"/>
          </w:tcPr>
          <w:p w14:paraId="0B59E105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-15 do -10</w:t>
            </w:r>
          </w:p>
        </w:tc>
        <w:tc>
          <w:tcPr>
            <w:tcW w:w="793" w:type="dxa"/>
            <w:vMerge w:val="restart"/>
            <w:vAlign w:val="center"/>
          </w:tcPr>
          <w:p w14:paraId="121A3577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-9 do -6</w:t>
            </w:r>
          </w:p>
        </w:tc>
        <w:tc>
          <w:tcPr>
            <w:tcW w:w="733" w:type="dxa"/>
            <w:vMerge w:val="restart"/>
            <w:vAlign w:val="center"/>
          </w:tcPr>
          <w:p w14:paraId="1281D5FF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-5 do 0</w:t>
            </w:r>
          </w:p>
        </w:tc>
        <w:tc>
          <w:tcPr>
            <w:tcW w:w="653" w:type="dxa"/>
            <w:vMerge w:val="restart"/>
            <w:vAlign w:val="center"/>
          </w:tcPr>
          <w:p w14:paraId="19FB6138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0 do 5</w:t>
            </w:r>
          </w:p>
        </w:tc>
        <w:tc>
          <w:tcPr>
            <w:tcW w:w="682" w:type="dxa"/>
            <w:vMerge w:val="restart"/>
            <w:vAlign w:val="center"/>
          </w:tcPr>
          <w:p w14:paraId="5BCD630E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6 do 10</w:t>
            </w:r>
          </w:p>
        </w:tc>
        <w:tc>
          <w:tcPr>
            <w:tcW w:w="716" w:type="dxa"/>
            <w:vMerge w:val="restart"/>
            <w:vAlign w:val="center"/>
          </w:tcPr>
          <w:p w14:paraId="715DF563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11 do 15</w:t>
            </w:r>
          </w:p>
        </w:tc>
        <w:tc>
          <w:tcPr>
            <w:tcW w:w="733" w:type="dxa"/>
            <w:vMerge w:val="restart"/>
            <w:vAlign w:val="center"/>
          </w:tcPr>
          <w:p w14:paraId="3C9BC6FC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16 do 20</w:t>
            </w:r>
          </w:p>
        </w:tc>
        <w:tc>
          <w:tcPr>
            <w:tcW w:w="733" w:type="dxa"/>
            <w:vMerge w:val="restart"/>
            <w:vAlign w:val="center"/>
          </w:tcPr>
          <w:p w14:paraId="3F2D7A4D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21 do 25</w:t>
            </w:r>
          </w:p>
        </w:tc>
        <w:tc>
          <w:tcPr>
            <w:tcW w:w="810" w:type="dxa"/>
            <w:vMerge w:val="restart"/>
            <w:vAlign w:val="center"/>
          </w:tcPr>
          <w:p w14:paraId="4EB9C41F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26 do 30</w:t>
            </w:r>
          </w:p>
        </w:tc>
        <w:tc>
          <w:tcPr>
            <w:tcW w:w="766" w:type="dxa"/>
            <w:vMerge w:val="restart"/>
            <w:vAlign w:val="center"/>
          </w:tcPr>
          <w:p w14:paraId="47A5C588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31 do 35</w:t>
            </w:r>
          </w:p>
        </w:tc>
        <w:tc>
          <w:tcPr>
            <w:tcW w:w="887" w:type="dxa"/>
            <w:vMerge w:val="restart"/>
            <w:vAlign w:val="center"/>
          </w:tcPr>
          <w:p w14:paraId="3D97DE4E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powyżej 35</w:t>
            </w:r>
          </w:p>
        </w:tc>
      </w:tr>
      <w:tr w:rsidR="00060917" w:rsidRPr="00060917" w14:paraId="3730E63E" w14:textId="77777777" w:rsidTr="00CF323D">
        <w:trPr>
          <w:jc w:val="center"/>
        </w:trPr>
        <w:tc>
          <w:tcPr>
            <w:tcW w:w="860" w:type="dxa"/>
            <w:vAlign w:val="center"/>
          </w:tcPr>
          <w:p w14:paraId="32191CFD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Długość szyn [m]</w:t>
            </w:r>
          </w:p>
        </w:tc>
        <w:tc>
          <w:tcPr>
            <w:tcW w:w="819" w:type="dxa"/>
            <w:vMerge/>
            <w:vAlign w:val="center"/>
          </w:tcPr>
          <w:p w14:paraId="0879F1B3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3" w:type="dxa"/>
            <w:vMerge/>
            <w:vAlign w:val="center"/>
          </w:tcPr>
          <w:p w14:paraId="493A270F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14:paraId="56F94BC8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3" w:type="dxa"/>
            <w:vMerge/>
            <w:vAlign w:val="center"/>
          </w:tcPr>
          <w:p w14:paraId="34DD0FA0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2" w:type="dxa"/>
            <w:vMerge/>
            <w:vAlign w:val="center"/>
          </w:tcPr>
          <w:p w14:paraId="1FAD2A0B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6" w:type="dxa"/>
            <w:vMerge/>
            <w:vAlign w:val="center"/>
          </w:tcPr>
          <w:p w14:paraId="5132B552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14:paraId="2162F603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14:paraId="6C84A827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14:paraId="3833E2EB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6" w:type="dxa"/>
            <w:vMerge/>
            <w:vAlign w:val="center"/>
          </w:tcPr>
          <w:p w14:paraId="399529DD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7" w:type="dxa"/>
            <w:vMerge/>
            <w:vAlign w:val="center"/>
          </w:tcPr>
          <w:p w14:paraId="2A73CA9E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0917" w:rsidRPr="00060917" w14:paraId="6A14F72F" w14:textId="77777777" w:rsidTr="00CF323D">
        <w:trPr>
          <w:jc w:val="center"/>
        </w:trPr>
        <w:tc>
          <w:tcPr>
            <w:tcW w:w="860" w:type="dxa"/>
            <w:vAlign w:val="center"/>
          </w:tcPr>
          <w:p w14:paraId="69FDA001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819" w:type="dxa"/>
            <w:vAlign w:val="center"/>
          </w:tcPr>
          <w:p w14:paraId="41F02B24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93" w:type="dxa"/>
            <w:vAlign w:val="center"/>
          </w:tcPr>
          <w:p w14:paraId="35B3E9AF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733" w:type="dxa"/>
            <w:vAlign w:val="center"/>
          </w:tcPr>
          <w:p w14:paraId="52189DBD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653" w:type="dxa"/>
            <w:vAlign w:val="center"/>
          </w:tcPr>
          <w:p w14:paraId="15683A39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82" w:type="dxa"/>
            <w:vAlign w:val="center"/>
          </w:tcPr>
          <w:p w14:paraId="5A8E5906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716" w:type="dxa"/>
            <w:vAlign w:val="center"/>
          </w:tcPr>
          <w:p w14:paraId="21FA1D7D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733" w:type="dxa"/>
            <w:vAlign w:val="center"/>
          </w:tcPr>
          <w:p w14:paraId="134A03E1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733" w:type="dxa"/>
            <w:vAlign w:val="center"/>
          </w:tcPr>
          <w:p w14:paraId="19837C72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 w14:paraId="6449F39C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04138B7B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87" w:type="dxa"/>
            <w:vAlign w:val="center"/>
          </w:tcPr>
          <w:p w14:paraId="7CDA9F0F" w14:textId="77777777" w:rsidR="00060917" w:rsidRPr="00060917" w:rsidRDefault="00060917" w:rsidP="0006091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</w:tbl>
    <w:p w14:paraId="31D006F7" w14:textId="77777777" w:rsidR="00060917" w:rsidRPr="00D60597" w:rsidRDefault="00060917" w:rsidP="0006091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0597">
        <w:rPr>
          <w:rFonts w:asciiTheme="minorHAnsi" w:hAnsiTheme="minorHAnsi" w:cstheme="minorHAnsi"/>
          <w:sz w:val="22"/>
          <w:szCs w:val="22"/>
        </w:rPr>
        <w:t xml:space="preserve">Dodatkowo w torze klasycznym w tokach wewnętrznych położonych w łukach poziomych należy stosować szyny skrócone o skrótach będących wielokrotnościami 45mm lub 40mm. W nowych szynach skróconych obowiązują nominalne skrócenia: 45-90-135-180mm. </w:t>
      </w:r>
    </w:p>
    <w:p w14:paraId="6EF36FE2" w14:textId="511776A9" w:rsidR="00C8621A" w:rsidRDefault="00060917" w:rsidP="007941E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0597">
        <w:rPr>
          <w:rFonts w:asciiTheme="minorHAnsi" w:hAnsiTheme="minorHAnsi" w:cstheme="minorHAnsi"/>
          <w:sz w:val="22"/>
          <w:szCs w:val="22"/>
        </w:rPr>
        <w:t>Zgodnie z Rozporządzeniem Ministra Transportu i Gospodarki Morskiej z dn. 10.09.1998r. w sprawie warunków technicznych jakimi powinny odpowiadać budowle kolejowej i ich usytuowanie (D</w:t>
      </w:r>
      <w:r w:rsidR="00C8621A">
        <w:rPr>
          <w:rFonts w:asciiTheme="minorHAnsi" w:hAnsiTheme="minorHAnsi" w:cstheme="minorHAnsi"/>
          <w:sz w:val="22"/>
          <w:szCs w:val="22"/>
        </w:rPr>
        <w:t>z</w:t>
      </w:r>
      <w:r w:rsidRPr="00D60597">
        <w:rPr>
          <w:rFonts w:asciiTheme="minorHAnsi" w:hAnsiTheme="minorHAnsi" w:cstheme="minorHAnsi"/>
          <w:sz w:val="22"/>
          <w:szCs w:val="22"/>
        </w:rPr>
        <w:t>.U.</w:t>
      </w:r>
      <w:r w:rsidR="00C8621A">
        <w:rPr>
          <w:rFonts w:asciiTheme="minorHAnsi" w:hAnsiTheme="minorHAnsi" w:cstheme="minorHAnsi"/>
          <w:sz w:val="22"/>
          <w:szCs w:val="22"/>
        </w:rPr>
        <w:t xml:space="preserve"> 19</w:t>
      </w:r>
      <w:r w:rsidRPr="00D60597">
        <w:rPr>
          <w:rFonts w:asciiTheme="minorHAnsi" w:hAnsiTheme="minorHAnsi" w:cstheme="minorHAnsi"/>
          <w:sz w:val="22"/>
          <w:szCs w:val="22"/>
        </w:rPr>
        <w:t>98</w:t>
      </w:r>
      <w:r w:rsidR="00C8621A">
        <w:rPr>
          <w:rFonts w:asciiTheme="minorHAnsi" w:hAnsiTheme="minorHAnsi" w:cstheme="minorHAnsi"/>
          <w:sz w:val="22"/>
          <w:szCs w:val="22"/>
        </w:rPr>
        <w:t xml:space="preserve"> nr </w:t>
      </w:r>
      <w:r w:rsidRPr="00D60597">
        <w:rPr>
          <w:rFonts w:asciiTheme="minorHAnsi" w:hAnsiTheme="minorHAnsi" w:cstheme="minorHAnsi"/>
          <w:sz w:val="22"/>
          <w:szCs w:val="22"/>
        </w:rPr>
        <w:t>151</w:t>
      </w:r>
      <w:r w:rsidR="00C8621A">
        <w:rPr>
          <w:rFonts w:asciiTheme="minorHAnsi" w:hAnsiTheme="minorHAnsi" w:cstheme="minorHAnsi"/>
          <w:sz w:val="22"/>
          <w:szCs w:val="22"/>
        </w:rPr>
        <w:t xml:space="preserve"> poz. </w:t>
      </w:r>
      <w:r w:rsidRPr="00D60597">
        <w:rPr>
          <w:rFonts w:asciiTheme="minorHAnsi" w:hAnsiTheme="minorHAnsi" w:cstheme="minorHAnsi"/>
          <w:sz w:val="22"/>
          <w:szCs w:val="22"/>
        </w:rPr>
        <w:t>987)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AFFF7C5" w14:textId="77777777" w:rsidR="0031188D" w:rsidRPr="0031188D" w:rsidRDefault="0031188D" w:rsidP="0031188D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ramach zadania należy </w:t>
      </w:r>
      <w:r w:rsidRPr="0031188D">
        <w:rPr>
          <w:rFonts w:asciiTheme="minorHAnsi" w:hAnsiTheme="minorHAnsi" w:cstheme="minorHAnsi"/>
          <w:sz w:val="22"/>
          <w:szCs w:val="22"/>
        </w:rPr>
        <w:t>Wykonawca wykona układ torowy ładowni Ogorzelec, składający się z:</w:t>
      </w:r>
    </w:p>
    <w:p w14:paraId="68D0FF47" w14:textId="77777777" w:rsidR="0031188D" w:rsidRPr="0031188D" w:rsidRDefault="0031188D" w:rsidP="0031188D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1188D">
        <w:rPr>
          <w:rFonts w:asciiTheme="minorHAnsi" w:hAnsiTheme="minorHAnsi" w:cstheme="minorHAnsi"/>
          <w:sz w:val="22"/>
          <w:szCs w:val="22"/>
        </w:rPr>
        <w:t>1.</w:t>
      </w:r>
      <w:r w:rsidRPr="0031188D">
        <w:rPr>
          <w:rFonts w:asciiTheme="minorHAnsi" w:hAnsiTheme="minorHAnsi" w:cstheme="minorHAnsi"/>
          <w:sz w:val="22"/>
          <w:szCs w:val="22"/>
        </w:rPr>
        <w:tab/>
        <w:t>toru głównego zasadniczego,</w:t>
      </w:r>
    </w:p>
    <w:p w14:paraId="34DE4845" w14:textId="77777777" w:rsidR="0031188D" w:rsidRPr="0031188D" w:rsidRDefault="0031188D" w:rsidP="0031188D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1188D">
        <w:rPr>
          <w:rFonts w:asciiTheme="minorHAnsi" w:hAnsiTheme="minorHAnsi" w:cstheme="minorHAnsi"/>
          <w:sz w:val="22"/>
          <w:szCs w:val="22"/>
        </w:rPr>
        <w:t>2.</w:t>
      </w:r>
      <w:r w:rsidRPr="0031188D">
        <w:rPr>
          <w:rFonts w:asciiTheme="minorHAnsi" w:hAnsiTheme="minorHAnsi" w:cstheme="minorHAnsi"/>
          <w:sz w:val="22"/>
          <w:szCs w:val="22"/>
        </w:rPr>
        <w:tab/>
        <w:t>toru głównego dodatkowego z żeberkami ochronnymi,</w:t>
      </w:r>
    </w:p>
    <w:p w14:paraId="38B2963B" w14:textId="08170AE2" w:rsidR="0031188D" w:rsidRPr="0031188D" w:rsidRDefault="0031188D" w:rsidP="0031188D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1188D">
        <w:rPr>
          <w:rFonts w:asciiTheme="minorHAnsi" w:hAnsiTheme="minorHAnsi" w:cstheme="minorHAnsi"/>
          <w:sz w:val="22"/>
          <w:szCs w:val="22"/>
        </w:rPr>
        <w:lastRenderedPageBreak/>
        <w:t>3.</w:t>
      </w:r>
      <w:r w:rsidRPr="0031188D">
        <w:rPr>
          <w:rFonts w:asciiTheme="minorHAnsi" w:hAnsiTheme="minorHAnsi" w:cstheme="minorHAnsi"/>
          <w:sz w:val="22"/>
          <w:szCs w:val="22"/>
        </w:rPr>
        <w:tab/>
        <w:t>toru bocznego - ładunkowego.</w:t>
      </w:r>
    </w:p>
    <w:p w14:paraId="706B2B27" w14:textId="77092E41" w:rsidR="0031188D" w:rsidRPr="0031188D" w:rsidRDefault="0031188D" w:rsidP="0031188D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88D">
        <w:rPr>
          <w:rFonts w:asciiTheme="minorHAnsi" w:hAnsiTheme="minorHAnsi" w:cstheme="minorHAnsi"/>
          <w:sz w:val="22"/>
          <w:szCs w:val="22"/>
        </w:rPr>
        <w:t xml:space="preserve">Zastosować 2 rozjazdy zwyczajne R300, 2 rozjazdy krzyżowe podwójne, </w:t>
      </w:r>
    </w:p>
    <w:p w14:paraId="3212E9DA" w14:textId="36406F9F" w:rsidR="0031188D" w:rsidRPr="0031188D" w:rsidRDefault="0031188D" w:rsidP="0031188D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88D">
        <w:rPr>
          <w:rFonts w:asciiTheme="minorHAnsi" w:hAnsiTheme="minorHAnsi" w:cstheme="minorHAnsi"/>
          <w:sz w:val="22"/>
          <w:szCs w:val="22"/>
        </w:rPr>
        <w:t xml:space="preserve">Długość użyteczną przyjąć minimum 350 metrów dla toru głównego dodatkowego. </w:t>
      </w:r>
    </w:p>
    <w:p w14:paraId="55D53F40" w14:textId="6106F1EA" w:rsidR="0031188D" w:rsidRPr="0031188D" w:rsidRDefault="0031188D" w:rsidP="0031188D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88D">
        <w:rPr>
          <w:rFonts w:asciiTheme="minorHAnsi" w:hAnsiTheme="minorHAnsi" w:cstheme="minorHAnsi"/>
          <w:sz w:val="22"/>
          <w:szCs w:val="22"/>
        </w:rPr>
        <w:t>Na ładowni nie planuje się docelowej zabudowy sygnalizatorów (planowane jest zabezpieczenie kluczowe jako rozwiązanie docelowe).</w:t>
      </w:r>
    </w:p>
    <w:p w14:paraId="20C968C1" w14:textId="70E84B78" w:rsidR="0031188D" w:rsidRPr="00BC63CE" w:rsidRDefault="0031188D" w:rsidP="0031188D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88D">
        <w:rPr>
          <w:rFonts w:asciiTheme="minorHAnsi" w:hAnsiTheme="minorHAnsi" w:cstheme="minorHAnsi"/>
          <w:sz w:val="22"/>
          <w:szCs w:val="22"/>
        </w:rPr>
        <w:t xml:space="preserve">Rozjazdy w torach głównych zasadniczych należy zabezpieczyć zamkami ryglowymi podwójnymi, klucze w </w:t>
      </w:r>
      <w:proofErr w:type="spellStart"/>
      <w:r w:rsidRPr="0031188D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Pr="0031188D">
        <w:rPr>
          <w:rFonts w:asciiTheme="minorHAnsi" w:hAnsiTheme="minorHAnsi" w:cstheme="minorHAnsi"/>
          <w:sz w:val="22"/>
          <w:szCs w:val="22"/>
        </w:rPr>
        <w:t xml:space="preserve"> (tory zamknięte na wprost). W zwrotnicach rozjazdów ochronnych zastosować zamki trzpieniowe, kolejność nastawiania („klucz wędrujący”) zwrotnica ochronna – zwrotnica odgałęziająca.</w:t>
      </w:r>
    </w:p>
    <w:p w14:paraId="05542E23" w14:textId="0DD837F0" w:rsidR="0084414B" w:rsidRDefault="00C848A4" w:rsidP="004F1066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74" w:name="_Toc214012201"/>
      <w:bookmarkEnd w:id="73"/>
      <w:r>
        <w:rPr>
          <w:rFonts w:cstheme="minorHAnsi"/>
          <w:sz w:val="22"/>
          <w:szCs w:val="22"/>
        </w:rPr>
        <w:t>2.6.2.</w:t>
      </w:r>
      <w:r w:rsidR="00DB3884">
        <w:rPr>
          <w:rFonts w:cstheme="minorHAnsi"/>
          <w:sz w:val="22"/>
          <w:szCs w:val="22"/>
        </w:rPr>
        <w:t xml:space="preserve"> </w:t>
      </w:r>
      <w:r w:rsidR="0084414B" w:rsidRPr="00BC63CE">
        <w:rPr>
          <w:rFonts w:cstheme="minorHAnsi"/>
          <w:sz w:val="22"/>
          <w:szCs w:val="22"/>
        </w:rPr>
        <w:t>Podtorze</w:t>
      </w:r>
      <w:bookmarkEnd w:id="74"/>
      <w:r w:rsidR="001E4861" w:rsidRPr="00BC63CE">
        <w:rPr>
          <w:rFonts w:cstheme="minorHAnsi"/>
          <w:sz w:val="22"/>
          <w:szCs w:val="22"/>
        </w:rPr>
        <w:t xml:space="preserve"> </w:t>
      </w:r>
    </w:p>
    <w:p w14:paraId="4289522C" w14:textId="67A80FA8" w:rsidR="004443A7" w:rsidRDefault="004443A7" w:rsidP="000305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5" w:name="_Hlk212455931"/>
      <w:r>
        <w:rPr>
          <w:rFonts w:asciiTheme="minorHAnsi" w:hAnsiTheme="minorHAnsi" w:cstheme="minorHAnsi"/>
          <w:sz w:val="22"/>
          <w:szCs w:val="22"/>
        </w:rPr>
        <w:t>Niezbędne będzie wykonanie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nowej </w:t>
      </w:r>
      <w:r w:rsidRPr="00BC63CE">
        <w:rPr>
          <w:rFonts w:asciiTheme="minorHAnsi" w:hAnsiTheme="minorHAnsi" w:cstheme="minorHAnsi"/>
          <w:sz w:val="22"/>
          <w:szCs w:val="22"/>
        </w:rPr>
        <w:t>warstwy podbudowy co najmniej 30</w:t>
      </w:r>
      <w:r>
        <w:rPr>
          <w:rFonts w:asciiTheme="minorHAnsi" w:hAnsiTheme="minorHAnsi" w:cstheme="minorHAnsi"/>
          <w:sz w:val="22"/>
          <w:szCs w:val="22"/>
        </w:rPr>
        <w:t xml:space="preserve"> cm.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lub jej uzupełnienie uformowanie i uwałowanie. Należy rozważyć możliwość zastosowania chemicznych metod  wzmacniania podtorza. </w:t>
      </w:r>
      <w:r w:rsidRPr="00BC63CE">
        <w:rPr>
          <w:rFonts w:asciiTheme="minorHAnsi" w:hAnsiTheme="minorHAnsi" w:cstheme="minorHAnsi"/>
          <w:sz w:val="22"/>
          <w:szCs w:val="22"/>
        </w:rPr>
        <w:t>Przyjęcie rozwiązania docelowego możliwe będzie po wykonaniu badań polowych</w:t>
      </w:r>
      <w:r>
        <w:rPr>
          <w:rFonts w:asciiTheme="minorHAnsi" w:hAnsiTheme="minorHAnsi" w:cstheme="minorHAnsi"/>
          <w:sz w:val="22"/>
          <w:szCs w:val="22"/>
        </w:rPr>
        <w:t xml:space="preserve"> w trakcie przygotowania materiałów bazowych do wykonania projektu wykonawczego.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223861" w14:textId="77777777" w:rsidR="004443A7" w:rsidRPr="00D60597" w:rsidRDefault="004443A7" w:rsidP="00030554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0597">
        <w:rPr>
          <w:rFonts w:ascii="Calibri" w:eastAsia="Calibri" w:hAnsi="Calibri"/>
          <w:sz w:val="22"/>
          <w:szCs w:val="22"/>
          <w:lang w:eastAsia="en-US"/>
        </w:rPr>
        <w:t xml:space="preserve">Podtorze pod linią kolejową przebiega zarówno w przekopie jak i nasypie. W ramach zakresu robót założono zebranie istniejącej wierzchniej warstwy podtorza do rzędnych umożliwiających zabudowę nawierzchni torowej i warstwy ochronnej. Dodatkowo na całej długości linii kolejowej przebiegającej po terenie lub przekopie należy zaprojektować z obu stron odwodnienie w postaci ziemnego rowu otwartego, a w przypadku braku miejsca i bliskiego sąsiedztwa granicy terenu lub skarpy wysokiego przekopu odwodnienie w postaci </w:t>
      </w:r>
      <w:proofErr w:type="spellStart"/>
      <w:r w:rsidRPr="00D60597">
        <w:rPr>
          <w:rFonts w:ascii="Calibri" w:eastAsia="Calibri" w:hAnsi="Calibri"/>
          <w:sz w:val="22"/>
          <w:szCs w:val="22"/>
          <w:lang w:eastAsia="en-US"/>
        </w:rPr>
        <w:t>drenokolektora</w:t>
      </w:r>
      <w:proofErr w:type="spellEnd"/>
      <w:r w:rsidRPr="00D60597">
        <w:rPr>
          <w:rFonts w:ascii="Calibri" w:eastAsia="Calibri" w:hAnsi="Calibri"/>
          <w:sz w:val="22"/>
          <w:szCs w:val="22"/>
          <w:lang w:eastAsia="en-US"/>
        </w:rPr>
        <w:t xml:space="preserve">. </w:t>
      </w:r>
    </w:p>
    <w:p w14:paraId="20D9A547" w14:textId="77777777" w:rsidR="004443A7" w:rsidRPr="0017298A" w:rsidRDefault="004443A7" w:rsidP="00030554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W związku z tym, że analizowany odcinek linii kolejowej przebiega na całej długości jako tor szlakowy przyjęto wyprofilowanie podłoża pod zabudowę warstwy ochronnej, jak i górną powierzchnię warstwy ochronnej stanowiącą podłoże pod zabudowę nawierzchni torowej, ze spadkiem 5% w kierunku odwodnienia lub w kierunku krawędzi skarpy nasypu. Dodatkowo w lokalizacjach peronów, kierunek spadku warstw podtorza należy zaprojektować z pochyleniem odprowadzającym wodę od ścianki peronowej. </w:t>
      </w:r>
    </w:p>
    <w:p w14:paraId="58A64592" w14:textId="77777777" w:rsidR="004443A7" w:rsidRPr="0017298A" w:rsidRDefault="004443A7" w:rsidP="00030554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>Ze względu na znaczną degradację istniejącego podtorza, w celu zapewnienia odpowiednich warunków do ułożenia nawierzchni torowej i odprowadzenia wody z torowiska, przewiduje się zabudowę warstwy ochronnej. Warstwa ochronna ma za zadanie zapewnić odpowiednią wytrzymałość doraźną podtorza tj. nośność i sztywność, a także wytrzymałość eksploatacyjną tj. trwałość. Dodatkowo zadaniem warstwy ochronnej jest ochrona warstw podtorza przed wodą, erozją i mrozem.</w:t>
      </w:r>
    </w:p>
    <w:p w14:paraId="7DC7D564" w14:textId="77777777" w:rsidR="004443A7" w:rsidRDefault="004443A7" w:rsidP="00030554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Warstwę ochronną należy ułożyć na przygotowanym wcześniej podłożu ze spadkiem poprzecznym 5% i zagęścić tak aby osiągnąć moduł wtórnego odkształcenia na górnej powierzchni warstwy (powierzchni torowiska) równy 80MPa – wartość modułu odpowiadająca nośności podtorza linii kolejowej </w:t>
      </w:r>
      <w:r>
        <w:rPr>
          <w:rFonts w:ascii="Calibri" w:eastAsia="Calibri" w:hAnsi="Calibri"/>
          <w:sz w:val="22"/>
          <w:szCs w:val="22"/>
          <w:lang w:eastAsia="en-US"/>
        </w:rPr>
        <w:br/>
      </w:r>
      <w:r w:rsidRPr="0017298A">
        <w:rPr>
          <w:rFonts w:ascii="Calibri" w:eastAsia="Calibri" w:hAnsi="Calibri"/>
          <w:sz w:val="22"/>
          <w:szCs w:val="22"/>
          <w:lang w:eastAsia="en-US"/>
        </w:rPr>
        <w:t>o prędkości V≤</w:t>
      </w:r>
      <w:r>
        <w:rPr>
          <w:rFonts w:ascii="Calibri" w:eastAsia="Calibri" w:hAnsi="Calibri"/>
          <w:sz w:val="22"/>
          <w:szCs w:val="22"/>
          <w:lang w:eastAsia="en-US"/>
        </w:rPr>
        <w:t>10</w:t>
      </w:r>
      <w:r w:rsidRPr="0017298A">
        <w:rPr>
          <w:rFonts w:ascii="Calibri" w:eastAsia="Calibri" w:hAnsi="Calibri"/>
          <w:sz w:val="22"/>
          <w:szCs w:val="22"/>
          <w:lang w:eastAsia="en-US"/>
        </w:rPr>
        <w:t>0km/h i natężeniu przewozami 3≤T&lt;10 [</w:t>
      </w:r>
      <w:proofErr w:type="spellStart"/>
      <w:r w:rsidRPr="0017298A">
        <w:rPr>
          <w:rFonts w:ascii="Calibri" w:eastAsia="Calibri" w:hAnsi="Calibri"/>
          <w:sz w:val="22"/>
          <w:szCs w:val="22"/>
          <w:lang w:eastAsia="en-US"/>
        </w:rPr>
        <w:t>Tg</w:t>
      </w:r>
      <w:proofErr w:type="spellEnd"/>
      <w:r w:rsidRPr="0017298A">
        <w:rPr>
          <w:rFonts w:ascii="Calibri" w:eastAsia="Calibri" w:hAnsi="Calibri"/>
          <w:sz w:val="22"/>
          <w:szCs w:val="22"/>
          <w:lang w:eastAsia="en-US"/>
        </w:rPr>
        <w:t>/rok].</w:t>
      </w:r>
    </w:p>
    <w:p w14:paraId="765257FC" w14:textId="77777777" w:rsidR="004443A7" w:rsidRPr="0017298A" w:rsidRDefault="004443A7" w:rsidP="00030554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W ramach prac projektowych należy przyjąć wykonanie wzmocnienia górnej warstwy podtorza w postaci warstwy ochronnej z </w:t>
      </w:r>
      <w:proofErr w:type="spellStart"/>
      <w:r w:rsidRPr="0017298A">
        <w:rPr>
          <w:rFonts w:ascii="Calibri" w:eastAsia="Calibri" w:hAnsi="Calibri"/>
          <w:sz w:val="22"/>
          <w:szCs w:val="22"/>
          <w:lang w:eastAsia="en-US"/>
        </w:rPr>
        <w:t>niesortu</w:t>
      </w:r>
      <w:proofErr w:type="spellEnd"/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 kamiennego o frakcji 0/31,5 o module odkształcenia materiału 200MPa. Warstwę ochronną należy zabudować na wyprofilowanym, z pochyleniem poprzecznym 5%, istniejącym podłożu.</w:t>
      </w:r>
    </w:p>
    <w:p w14:paraId="6C3613E8" w14:textId="0EBFE7BC" w:rsidR="004443A7" w:rsidRPr="004443A7" w:rsidRDefault="004443A7" w:rsidP="00030554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Grubość warstwy ochronnej zależeć będzie od nośności istniejącego podłoża, przy czym należy dążyć do jak najdłuższych odcinków tej samej grubości w celu jednorodności grubości wzmocnienia. Dodatkowo założona grubość warstwy wraz z grubością podsypki tłuczniowej musi spełniać warunek mrozoodporności, gdzie dla lokalizacji linii kolejowej </w:t>
      </w:r>
      <w:r>
        <w:rPr>
          <w:rFonts w:ascii="Calibri" w:eastAsia="Calibri" w:hAnsi="Calibri"/>
          <w:sz w:val="22"/>
          <w:szCs w:val="22"/>
          <w:lang w:eastAsia="en-US"/>
        </w:rPr>
        <w:t>Kamienna Góra</w:t>
      </w: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 – </w:t>
      </w:r>
      <w:r>
        <w:rPr>
          <w:rFonts w:ascii="Calibri" w:eastAsia="Calibri" w:hAnsi="Calibri"/>
          <w:sz w:val="22"/>
          <w:szCs w:val="22"/>
          <w:lang w:eastAsia="en-US"/>
        </w:rPr>
        <w:t>Ogorzelec</w:t>
      </w: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 grubość warstwy </w:t>
      </w:r>
      <w:r w:rsidRPr="0017298A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przeciwmrozowej wynosi </w:t>
      </w:r>
      <w:proofErr w:type="spellStart"/>
      <w:r w:rsidRPr="0017298A">
        <w:rPr>
          <w:rFonts w:ascii="Calibri" w:eastAsia="Calibri" w:hAnsi="Calibri"/>
          <w:sz w:val="22"/>
          <w:szCs w:val="22"/>
          <w:lang w:eastAsia="en-US"/>
        </w:rPr>
        <w:t>h</w:t>
      </w:r>
      <w:r w:rsidRPr="0017298A">
        <w:rPr>
          <w:rFonts w:ascii="Calibri" w:eastAsia="Calibri" w:hAnsi="Calibri"/>
          <w:sz w:val="22"/>
          <w:szCs w:val="22"/>
          <w:vertAlign w:val="subscript"/>
          <w:lang w:eastAsia="en-US"/>
        </w:rPr>
        <w:t>min</w:t>
      </w:r>
      <w:proofErr w:type="spellEnd"/>
      <w:r w:rsidRPr="0017298A">
        <w:rPr>
          <w:rFonts w:ascii="Calibri" w:eastAsia="Calibri" w:hAnsi="Calibri"/>
          <w:sz w:val="22"/>
          <w:szCs w:val="22"/>
          <w:lang w:eastAsia="en-US"/>
        </w:rPr>
        <w:t>.=0,54m (grubość mierzona od górnej powierzchni podsypki tłuczniowej do poziomu dolnej powierzchni warstwy ochronnej).</w:t>
      </w:r>
    </w:p>
    <w:p w14:paraId="6219D2C6" w14:textId="10CFC57E" w:rsidR="00CE5820" w:rsidRDefault="00C848A4" w:rsidP="004F1066">
      <w:pPr>
        <w:pStyle w:val="Nagwek9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76" w:name="_Toc52948591"/>
      <w:bookmarkStart w:id="77" w:name="_Toc52949413"/>
      <w:bookmarkStart w:id="78" w:name="_Toc52949415"/>
      <w:bookmarkStart w:id="79" w:name="_Toc214012202"/>
      <w:bookmarkEnd w:id="75"/>
      <w:bookmarkEnd w:id="76"/>
      <w:bookmarkEnd w:id="77"/>
      <w:r>
        <w:rPr>
          <w:rFonts w:cstheme="minorHAnsi"/>
          <w:sz w:val="22"/>
          <w:szCs w:val="22"/>
        </w:rPr>
        <w:t>2.6.3</w:t>
      </w:r>
      <w:r w:rsidR="004F1066">
        <w:rPr>
          <w:rFonts w:cstheme="minorHAnsi"/>
          <w:sz w:val="22"/>
          <w:szCs w:val="22"/>
        </w:rPr>
        <w:t>.</w:t>
      </w:r>
      <w:r w:rsidR="00DB3884">
        <w:rPr>
          <w:rFonts w:cstheme="minorHAnsi"/>
          <w:sz w:val="22"/>
          <w:szCs w:val="22"/>
        </w:rPr>
        <w:t xml:space="preserve"> </w:t>
      </w:r>
      <w:r w:rsidR="00CE5820" w:rsidRPr="00BC63CE">
        <w:rPr>
          <w:rFonts w:cstheme="minorHAnsi"/>
          <w:sz w:val="22"/>
          <w:szCs w:val="22"/>
        </w:rPr>
        <w:t>Odwodnienie</w:t>
      </w:r>
      <w:bookmarkEnd w:id="78"/>
      <w:bookmarkEnd w:id="79"/>
    </w:p>
    <w:p w14:paraId="1FEA2C26" w14:textId="77777777" w:rsidR="004443A7" w:rsidRPr="00BC63CE" w:rsidRDefault="004443A7" w:rsidP="004443A7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80" w:name="_Hlk212455998"/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Przy linii po obu stronach usytuowane są boczne rowy odwadniające – obecnie zarośnięte wieloletnią roślinnością, niedrożne i poważnie zamulone. </w:t>
      </w:r>
      <w:r>
        <w:rPr>
          <w:rFonts w:asciiTheme="minorHAnsi" w:eastAsia="Calibri" w:hAnsiTheme="minorHAnsi" w:cstheme="minorHAnsi"/>
          <w:sz w:val="22"/>
          <w:szCs w:val="22"/>
        </w:rPr>
        <w:t>Wszystkie skarpy i przeciwskarpy mają zostać oprofilowane, humusowane i obsiane trawą.</w:t>
      </w:r>
    </w:p>
    <w:p w14:paraId="75AC7E20" w14:textId="77777777" w:rsidR="004443A7" w:rsidRPr="00BC63CE" w:rsidRDefault="004443A7" w:rsidP="004443A7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Na całej linii należy przeprowadzić odtworzenie rowów bocznych wraz z odpływami oraz odmulenie i</w:t>
      </w:r>
      <w:r>
        <w:rPr>
          <w:rFonts w:asciiTheme="minorHAnsi" w:eastAsia="Calibri" w:hAnsiTheme="minorHAnsi" w:cstheme="minorHAnsi"/>
          <w:sz w:val="22"/>
          <w:szCs w:val="22"/>
        </w:rPr>
        <w:t> 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udrożnienie przepustów na ich trasie. </w:t>
      </w:r>
    </w:p>
    <w:p w14:paraId="756F8709" w14:textId="77777777" w:rsidR="004443A7" w:rsidRDefault="004443A7" w:rsidP="004443A7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W ramach zadania należy  wykonać n</w:t>
      </w:r>
      <w:r w:rsidRPr="00BC63CE">
        <w:rPr>
          <w:rFonts w:asciiTheme="minorHAnsi" w:eastAsia="Calibri" w:hAnsiTheme="minorHAnsi" w:cstheme="minorHAnsi"/>
          <w:sz w:val="22"/>
          <w:szCs w:val="22"/>
        </w:rPr>
        <w:t>apraw</w:t>
      </w:r>
      <w:r>
        <w:rPr>
          <w:rFonts w:asciiTheme="minorHAnsi" w:eastAsia="Calibri" w:hAnsiTheme="minorHAnsi" w:cstheme="minorHAnsi"/>
          <w:sz w:val="22"/>
          <w:szCs w:val="22"/>
        </w:rPr>
        <w:t>ę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systemu odwodnienia przez oczyszczenie, udrożnienie </w:t>
      </w:r>
      <w:r>
        <w:rPr>
          <w:rFonts w:asciiTheme="minorHAnsi" w:eastAsia="Calibri" w:hAnsiTheme="minorHAnsi" w:cstheme="minorHAnsi"/>
          <w:sz w:val="22"/>
          <w:szCs w:val="22"/>
        </w:rPr>
        <w:br/>
      </w:r>
      <w:r w:rsidRPr="00BC63CE">
        <w:rPr>
          <w:rFonts w:asciiTheme="minorHAnsi" w:eastAsia="Calibri" w:hAnsiTheme="minorHAnsi" w:cstheme="minorHAnsi"/>
          <w:sz w:val="22"/>
          <w:szCs w:val="22"/>
        </w:rPr>
        <w:t>i ewentualne lokalne umocnienie rowów bocznych (z dwóch stron toru), oczyszczenie i umocnienie dopływów i odpływów; założono nieingerowanie w istniejący system urządzeń wodnych</w:t>
      </w:r>
      <w:r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Pr="009D13C5">
        <w:rPr>
          <w:rFonts w:asciiTheme="minorHAnsi" w:eastAsia="Calibri" w:hAnsiTheme="minorHAnsi" w:cstheme="minorHAnsi"/>
          <w:sz w:val="22"/>
          <w:szCs w:val="22"/>
        </w:rPr>
        <w:t>Niezbędne jest uregulowanie stosunków wodnych i gospodarki ściekowej także poza obszarem kolejowym.</w:t>
      </w:r>
      <w:r>
        <w:rPr>
          <w:rFonts w:asciiTheme="minorHAnsi" w:eastAsia="Calibri" w:hAnsiTheme="minorHAnsi" w:cstheme="minorHAnsi"/>
          <w:sz w:val="22"/>
          <w:szCs w:val="22"/>
        </w:rPr>
        <w:t xml:space="preserve"> Skarpy i przeciwskarpy należy wyprofilować i nadać im odpowiednie spadki zgodnie z UK-4 oraz przed odbiorem końcowym skarpy, rowy i przeciwskarpy musza zostać wykoszone.</w:t>
      </w:r>
    </w:p>
    <w:p w14:paraId="529C5662" w14:textId="77777777" w:rsidR="004443A7" w:rsidRPr="0017298A" w:rsidRDefault="004443A7" w:rsidP="004443A7">
      <w:pPr>
        <w:spacing w:line="276" w:lineRule="auto"/>
        <w:jc w:val="both"/>
        <w:rPr>
          <w:rFonts w:ascii="Calibri" w:eastAsia="Calibri" w:hAnsi="Calibri" w:cs="Arial"/>
          <w:spacing w:val="4"/>
          <w:sz w:val="22"/>
          <w:lang w:eastAsia="en-US"/>
        </w:rPr>
      </w:pPr>
      <w:r w:rsidRPr="0017298A">
        <w:rPr>
          <w:rFonts w:ascii="Calibri" w:eastAsia="Calibri" w:hAnsi="Calibri" w:cs="Arial"/>
          <w:spacing w:val="4"/>
          <w:sz w:val="22"/>
          <w:lang w:eastAsia="en-US"/>
        </w:rPr>
        <w:t>W ramach zadania należy zaprojektować i wykonać prawidłowy system odwodnienia torowiska. Prace związane z odtworzeniem i oczyszczeniem istniejącego odwodnienia powinny zostać zaprojektowane w miejscach, które wymagają odprowadzenia wód opadowych i zabezpieczenia podtorza. Jako odwodnienie poprzeczne projektować pochylenie górnych warstw podtorza (powierzchni torowiska) ze spadkiem 5% w kierunku odbiornika w postaci odwodnienia – rowu ziemnego/</w:t>
      </w:r>
      <w:proofErr w:type="spellStart"/>
      <w:r w:rsidRPr="0017298A">
        <w:rPr>
          <w:rFonts w:ascii="Calibri" w:eastAsia="Calibri" w:hAnsi="Calibri" w:cs="Arial"/>
          <w:spacing w:val="4"/>
          <w:sz w:val="22"/>
          <w:lang w:eastAsia="en-US"/>
        </w:rPr>
        <w:t>drenokolektora</w:t>
      </w:r>
      <w:proofErr w:type="spellEnd"/>
      <w:r w:rsidRPr="0017298A">
        <w:rPr>
          <w:rFonts w:ascii="Calibri" w:eastAsia="Calibri" w:hAnsi="Calibri" w:cs="Arial"/>
          <w:spacing w:val="4"/>
          <w:sz w:val="22"/>
          <w:lang w:eastAsia="en-US"/>
        </w:rPr>
        <w:t xml:space="preserve">. </w:t>
      </w:r>
    </w:p>
    <w:p w14:paraId="52AAE004" w14:textId="77777777" w:rsidR="004443A7" w:rsidRPr="0017298A" w:rsidRDefault="004443A7" w:rsidP="004443A7">
      <w:pPr>
        <w:spacing w:after="200" w:line="276" w:lineRule="auto"/>
        <w:jc w:val="both"/>
        <w:rPr>
          <w:rFonts w:ascii="Calibri" w:eastAsia="Calibri" w:hAnsi="Calibri" w:cs="Arial"/>
          <w:spacing w:val="4"/>
          <w:sz w:val="22"/>
          <w:lang w:eastAsia="en-US"/>
        </w:rPr>
      </w:pPr>
      <w:r w:rsidRPr="0017298A">
        <w:rPr>
          <w:rFonts w:ascii="Calibri" w:eastAsia="Calibri" w:hAnsi="Calibri" w:cs="Arial"/>
          <w:spacing w:val="4"/>
          <w:sz w:val="22"/>
          <w:lang w:eastAsia="en-US"/>
        </w:rPr>
        <w:t xml:space="preserve">Podstawowym sposobem odwodnienia torowiska są rowy otwarte ziemne oraz odwodnienie wgłębne w postaci </w:t>
      </w:r>
      <w:proofErr w:type="spellStart"/>
      <w:r w:rsidRPr="0017298A">
        <w:rPr>
          <w:rFonts w:ascii="Calibri" w:eastAsia="Calibri" w:hAnsi="Calibri" w:cs="Arial"/>
          <w:spacing w:val="4"/>
          <w:sz w:val="22"/>
          <w:lang w:eastAsia="en-US"/>
        </w:rPr>
        <w:t>drenokolektora</w:t>
      </w:r>
      <w:proofErr w:type="spellEnd"/>
      <w:r>
        <w:rPr>
          <w:rFonts w:ascii="Calibri" w:eastAsia="Calibri" w:hAnsi="Calibri" w:cs="Arial"/>
          <w:spacing w:val="4"/>
          <w:sz w:val="22"/>
          <w:lang w:eastAsia="en-US"/>
        </w:rPr>
        <w:t>.</w:t>
      </w:r>
    </w:p>
    <w:p w14:paraId="0060E14F" w14:textId="3A271779" w:rsidR="004443A7" w:rsidRPr="0017298A" w:rsidRDefault="004443A7" w:rsidP="004443A7">
      <w:pPr>
        <w:spacing w:after="200" w:line="276" w:lineRule="auto"/>
        <w:jc w:val="both"/>
        <w:rPr>
          <w:rFonts w:ascii="Calibri" w:eastAsia="Calibri" w:hAnsi="Calibri" w:cs="Arial"/>
          <w:spacing w:val="4"/>
          <w:sz w:val="22"/>
          <w:lang w:eastAsia="en-US"/>
        </w:rPr>
      </w:pPr>
      <w:r w:rsidRPr="0017298A">
        <w:rPr>
          <w:rFonts w:ascii="Calibri" w:eastAsia="Calibri" w:hAnsi="Calibri" w:cs="Arial"/>
          <w:spacing w:val="4"/>
          <w:sz w:val="22"/>
          <w:lang w:eastAsia="en-US"/>
        </w:rPr>
        <w:t xml:space="preserve">Należy projektować rowy ziemne otwarte o szerokości dna min. 0,30m, głębokości min. 0,40m </w:t>
      </w:r>
      <w:r>
        <w:rPr>
          <w:rFonts w:ascii="Calibri" w:eastAsia="Calibri" w:hAnsi="Calibri" w:cs="Arial"/>
          <w:spacing w:val="4"/>
          <w:sz w:val="22"/>
          <w:lang w:eastAsia="en-US"/>
        </w:rPr>
        <w:br/>
      </w:r>
      <w:r w:rsidRPr="0017298A">
        <w:rPr>
          <w:rFonts w:ascii="Calibri" w:eastAsia="Calibri" w:hAnsi="Calibri" w:cs="Arial"/>
          <w:spacing w:val="4"/>
          <w:sz w:val="22"/>
          <w:lang w:eastAsia="en-US"/>
        </w:rPr>
        <w:t>i pochyleniu skarp min. 1:1</w:t>
      </w:r>
      <w:r>
        <w:rPr>
          <w:rFonts w:ascii="Calibri" w:eastAsia="Calibri" w:hAnsi="Calibri" w:cs="Arial"/>
          <w:spacing w:val="4"/>
          <w:sz w:val="22"/>
          <w:lang w:eastAsia="en-US"/>
        </w:rPr>
        <w:t>,5</w:t>
      </w:r>
      <w:r w:rsidRPr="0017298A">
        <w:rPr>
          <w:rFonts w:ascii="Calibri" w:eastAsia="Calibri" w:hAnsi="Calibri" w:cs="Arial"/>
          <w:spacing w:val="4"/>
          <w:sz w:val="22"/>
          <w:lang w:eastAsia="en-US"/>
        </w:rPr>
        <w:t xml:space="preserve"> od strony toru i min. 1:1,5 od strony terenu przyległego.</w:t>
      </w:r>
      <w:r>
        <w:rPr>
          <w:rFonts w:ascii="Calibri" w:eastAsia="Calibri" w:hAnsi="Calibri" w:cs="Arial"/>
          <w:spacing w:val="4"/>
          <w:sz w:val="22"/>
          <w:lang w:eastAsia="en-US"/>
        </w:rPr>
        <w:t xml:space="preserve"> W miejscach gdzie nie da się uzyskać parametrów w/w dla rowu należy zastosować odwodnienie wgłębne.</w:t>
      </w:r>
    </w:p>
    <w:p w14:paraId="239473C7" w14:textId="6C87F452" w:rsidR="004443A7" w:rsidRPr="004443A7" w:rsidRDefault="004443A7" w:rsidP="004443A7">
      <w:pPr>
        <w:spacing w:after="200" w:line="276" w:lineRule="auto"/>
        <w:jc w:val="both"/>
        <w:rPr>
          <w:rFonts w:ascii="Calibri" w:eastAsia="Calibri" w:hAnsi="Calibri" w:cs="Arial"/>
          <w:spacing w:val="4"/>
          <w:sz w:val="22"/>
          <w:lang w:eastAsia="en-US"/>
        </w:rPr>
      </w:pPr>
      <w:r w:rsidRPr="0017298A">
        <w:rPr>
          <w:rFonts w:ascii="Calibri" w:eastAsia="Calibri" w:hAnsi="Calibri" w:cs="Arial"/>
          <w:spacing w:val="4"/>
          <w:sz w:val="22"/>
          <w:lang w:eastAsia="en-US"/>
        </w:rPr>
        <w:t xml:space="preserve">Odwodnienie wgłębne należy projektować z rur dwuściennych, perforowanych częściowo sączących, o </w:t>
      </w:r>
      <w:proofErr w:type="spellStart"/>
      <w:r w:rsidRPr="0017298A">
        <w:rPr>
          <w:rFonts w:ascii="Calibri" w:eastAsia="Calibri" w:hAnsi="Calibri" w:cs="Arial"/>
          <w:spacing w:val="4"/>
          <w:sz w:val="22"/>
          <w:lang w:eastAsia="en-US"/>
        </w:rPr>
        <w:t>peroforacji</w:t>
      </w:r>
      <w:proofErr w:type="spellEnd"/>
      <w:r w:rsidRPr="0017298A">
        <w:rPr>
          <w:rFonts w:ascii="Calibri" w:eastAsia="Calibri" w:hAnsi="Calibri" w:cs="Arial"/>
          <w:spacing w:val="4"/>
          <w:sz w:val="22"/>
          <w:lang w:eastAsia="en-US"/>
        </w:rPr>
        <w:t xml:space="preserve"> min. 220</w:t>
      </w:r>
      <w:r w:rsidRPr="0017298A">
        <w:rPr>
          <w:rFonts w:ascii="Calibri" w:eastAsia="Calibri" w:hAnsi="Calibri" w:cs="Arial"/>
          <w:spacing w:val="4"/>
          <w:sz w:val="22"/>
          <w:vertAlign w:val="superscript"/>
          <w:lang w:eastAsia="en-US"/>
        </w:rPr>
        <w:t>0</w:t>
      </w:r>
      <w:r w:rsidRPr="0017298A">
        <w:rPr>
          <w:rFonts w:ascii="Calibri" w:eastAsia="Calibri" w:hAnsi="Calibri" w:cs="Arial"/>
          <w:spacing w:val="4"/>
          <w:sz w:val="22"/>
          <w:lang w:eastAsia="en-US"/>
        </w:rPr>
        <w:t xml:space="preserve"> (</w:t>
      </w:r>
      <w:proofErr w:type="spellStart"/>
      <w:r w:rsidRPr="0017298A">
        <w:rPr>
          <w:rFonts w:ascii="Calibri" w:eastAsia="Calibri" w:hAnsi="Calibri" w:cs="Arial"/>
          <w:spacing w:val="4"/>
          <w:sz w:val="22"/>
          <w:lang w:eastAsia="en-US"/>
        </w:rPr>
        <w:t>drenokolektory</w:t>
      </w:r>
      <w:proofErr w:type="spellEnd"/>
      <w:r w:rsidRPr="0017298A">
        <w:rPr>
          <w:rFonts w:ascii="Calibri" w:eastAsia="Calibri" w:hAnsi="Calibri" w:cs="Arial"/>
          <w:spacing w:val="4"/>
          <w:sz w:val="22"/>
          <w:lang w:eastAsia="en-US"/>
        </w:rPr>
        <w:t>) lub o przekroju pełnym (kolektory), materiał z tworzyw sztucznych o sztywności obwodowej min. SN8. Rury należy ułożyć na podsypce piaskowej i zasypać zasypką filtracyjną (</w:t>
      </w:r>
      <w:proofErr w:type="spellStart"/>
      <w:r w:rsidRPr="0017298A">
        <w:rPr>
          <w:rFonts w:ascii="Calibri" w:eastAsia="Calibri" w:hAnsi="Calibri" w:cs="Arial"/>
          <w:spacing w:val="4"/>
          <w:sz w:val="22"/>
          <w:lang w:eastAsia="en-US"/>
        </w:rPr>
        <w:t>drenokolektory</w:t>
      </w:r>
      <w:proofErr w:type="spellEnd"/>
      <w:r w:rsidRPr="0017298A">
        <w:rPr>
          <w:rFonts w:ascii="Calibri" w:eastAsia="Calibri" w:hAnsi="Calibri" w:cs="Arial"/>
          <w:spacing w:val="4"/>
          <w:sz w:val="22"/>
          <w:lang w:eastAsia="en-US"/>
        </w:rPr>
        <w:t xml:space="preserve">) lub zasypka piaskową i gruntem rodzimym (kolektory). Na ciągach odwodnienia przewiduje się studnie kontrolne i rewizyjne w rozstawie maksymalnym co </w:t>
      </w:r>
      <w:r>
        <w:rPr>
          <w:rFonts w:ascii="Calibri" w:eastAsia="Calibri" w:hAnsi="Calibri" w:cs="Arial"/>
          <w:spacing w:val="4"/>
          <w:sz w:val="22"/>
          <w:lang w:eastAsia="en-US"/>
        </w:rPr>
        <w:t>5</w:t>
      </w:r>
      <w:r w:rsidRPr="0017298A">
        <w:rPr>
          <w:rFonts w:ascii="Calibri" w:eastAsia="Calibri" w:hAnsi="Calibri" w:cs="Arial"/>
          <w:spacing w:val="4"/>
          <w:sz w:val="22"/>
          <w:lang w:eastAsia="en-US"/>
        </w:rPr>
        <w:t>0m.</w:t>
      </w:r>
    </w:p>
    <w:bookmarkEnd w:id="80"/>
    <w:p w14:paraId="685D01A9" w14:textId="3B717352" w:rsidR="00FB471C" w:rsidRPr="00BC63CE" w:rsidRDefault="00241A34" w:rsidP="00733186">
      <w:pPr>
        <w:pStyle w:val="Akapitzlist"/>
        <w:spacing w:before="120" w:after="120" w:line="288" w:lineRule="auto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2</w:t>
      </w:r>
      <w:r w:rsidR="00FB471C" w:rsidRPr="00BC63CE">
        <w:rPr>
          <w:rFonts w:asciiTheme="minorHAnsi" w:hAnsiTheme="minorHAnsi" w:cstheme="minorHAnsi"/>
          <w:b/>
          <w:sz w:val="22"/>
          <w:szCs w:val="22"/>
        </w:rPr>
        <w:t>.</w:t>
      </w:r>
      <w:r w:rsidR="00C848A4">
        <w:rPr>
          <w:rFonts w:asciiTheme="minorHAnsi" w:hAnsiTheme="minorHAnsi" w:cstheme="minorHAnsi"/>
          <w:b/>
          <w:sz w:val="22"/>
          <w:szCs w:val="22"/>
        </w:rPr>
        <w:t>6.4</w:t>
      </w:r>
      <w:r w:rsidR="00DB3884">
        <w:rPr>
          <w:rFonts w:asciiTheme="minorHAnsi" w:hAnsiTheme="minorHAnsi" w:cstheme="minorHAnsi"/>
          <w:b/>
          <w:sz w:val="22"/>
          <w:szCs w:val="22"/>
        </w:rPr>
        <w:t>.</w:t>
      </w:r>
      <w:r w:rsidR="00FB471C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FB471C" w:rsidRPr="00BC63CE">
        <w:rPr>
          <w:rFonts w:asciiTheme="minorHAnsi" w:hAnsiTheme="minorHAnsi" w:cstheme="minorHAnsi"/>
          <w:b/>
          <w:sz w:val="22"/>
          <w:szCs w:val="22"/>
        </w:rPr>
        <w:t>Podsypka tłuczniowa</w:t>
      </w:r>
    </w:p>
    <w:p w14:paraId="5315910D" w14:textId="3A947637" w:rsidR="00FB471C" w:rsidRDefault="00065C34" w:rsidP="00282D7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Nową podsypkę wykonać z tłucznia 31,5/50 gat. I, kl.</w:t>
      </w:r>
      <w:r w:rsidR="00C83DA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eastAsia="Calibri" w:hAnsiTheme="minorHAnsi" w:cstheme="minorHAnsi"/>
          <w:sz w:val="22"/>
          <w:szCs w:val="22"/>
        </w:rPr>
        <w:t>I. Balastowanie wykonać tłuczniem nowym po uzupełnieniu. Minimalna grubość warstwy podsypki pod podkładem – 2</w:t>
      </w:r>
      <w:r w:rsidR="004443A7">
        <w:rPr>
          <w:rFonts w:asciiTheme="minorHAnsi" w:eastAsia="Calibri" w:hAnsiTheme="minorHAnsi" w:cstheme="minorHAnsi"/>
          <w:sz w:val="22"/>
          <w:szCs w:val="22"/>
        </w:rPr>
        <w:t>5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cm</w:t>
      </w:r>
      <w:r w:rsidR="00060917">
        <w:rPr>
          <w:rFonts w:asciiTheme="minorHAnsi" w:eastAsia="Calibri" w:hAnsiTheme="minorHAnsi" w:cstheme="minorHAnsi"/>
          <w:sz w:val="22"/>
          <w:szCs w:val="22"/>
        </w:rPr>
        <w:t xml:space="preserve"> i 20 cm od czoła podkładów</w:t>
      </w:r>
      <w:r w:rsidRPr="00BC63CE">
        <w:rPr>
          <w:rFonts w:asciiTheme="minorHAnsi" w:eastAsia="Calibri" w:hAnsiTheme="minorHAnsi" w:cstheme="minorHAnsi"/>
          <w:sz w:val="22"/>
          <w:szCs w:val="22"/>
        </w:rPr>
        <w:t>. Po wymianie podkładów podsypkę należy uzupełnić i oprofilować.</w:t>
      </w:r>
    </w:p>
    <w:p w14:paraId="6C629F83" w14:textId="1BFB1046" w:rsidR="005A0D41" w:rsidRPr="00060917" w:rsidRDefault="00972B4E" w:rsidP="006D1065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  <w:u w:val="single"/>
        </w:rPr>
      </w:pPr>
      <w:r w:rsidRPr="00060917">
        <w:rPr>
          <w:rFonts w:asciiTheme="minorHAnsi" w:eastAsia="Calibri" w:hAnsiTheme="minorHAnsi" w:cstheme="minorHAnsi"/>
          <w:sz w:val="22"/>
          <w:szCs w:val="22"/>
          <w:u w:val="single"/>
        </w:rPr>
        <w:t>Po roku od obioru eksploatacyjnego należy podbić stabilizacyjnie tor oraz uzupełnić podsypkę tłuczniową.</w:t>
      </w:r>
    </w:p>
    <w:p w14:paraId="7D6A85B2" w14:textId="3AE69867" w:rsidR="009D26B5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81" w:name="_Toc214012203"/>
      <w:r>
        <w:rPr>
          <w:rFonts w:cstheme="minorHAnsi"/>
          <w:sz w:val="22"/>
          <w:szCs w:val="22"/>
        </w:rPr>
        <w:t>2.6.5.</w:t>
      </w:r>
      <w:r w:rsidR="00DB3884">
        <w:rPr>
          <w:rFonts w:cstheme="minorHAnsi"/>
          <w:sz w:val="22"/>
          <w:szCs w:val="22"/>
        </w:rPr>
        <w:t xml:space="preserve"> </w:t>
      </w:r>
      <w:r w:rsidR="00971772" w:rsidRPr="00BC63CE">
        <w:rPr>
          <w:rFonts w:cstheme="minorHAnsi"/>
          <w:sz w:val="22"/>
          <w:szCs w:val="22"/>
        </w:rPr>
        <w:t xml:space="preserve">Obiekty </w:t>
      </w:r>
      <w:r w:rsidR="009D26B5" w:rsidRPr="00BC63CE">
        <w:rPr>
          <w:rFonts w:cstheme="minorHAnsi"/>
          <w:sz w:val="22"/>
          <w:szCs w:val="22"/>
        </w:rPr>
        <w:t>inżynieryjne</w:t>
      </w:r>
      <w:bookmarkEnd w:id="81"/>
    </w:p>
    <w:p w14:paraId="5C17C8B0" w14:textId="2A78F235" w:rsidR="00C05309" w:rsidRDefault="001E67AD" w:rsidP="001C1C20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Wszystkie obiekty inżynieryjne wymagają remontu bądź odtworzenia. </w:t>
      </w:r>
      <w:r w:rsidR="009B1933">
        <w:rPr>
          <w:rFonts w:asciiTheme="minorHAnsi" w:eastAsia="Calibri" w:hAnsiTheme="minorHAnsi" w:cstheme="minorHAnsi"/>
          <w:sz w:val="22"/>
          <w:szCs w:val="22"/>
        </w:rPr>
        <w:t>Mosty</w:t>
      </w:r>
      <w:r w:rsidR="004443A7">
        <w:rPr>
          <w:rFonts w:asciiTheme="minorHAnsi" w:eastAsia="Calibri" w:hAnsiTheme="minorHAnsi" w:cstheme="minorHAnsi"/>
          <w:sz w:val="22"/>
          <w:szCs w:val="22"/>
        </w:rPr>
        <w:t xml:space="preserve"> i wiadukty</w:t>
      </w:r>
      <w:r w:rsidR="009B1933">
        <w:rPr>
          <w:rFonts w:asciiTheme="minorHAnsi" w:eastAsia="Calibri" w:hAnsiTheme="minorHAnsi" w:cstheme="minorHAnsi"/>
          <w:sz w:val="22"/>
          <w:szCs w:val="22"/>
        </w:rPr>
        <w:t>: wymiany mostownic</w:t>
      </w:r>
      <w:r w:rsidR="0054274D">
        <w:rPr>
          <w:rFonts w:asciiTheme="minorHAnsi" w:eastAsia="Calibri" w:hAnsiTheme="minorHAnsi" w:cstheme="minorHAnsi"/>
          <w:sz w:val="22"/>
          <w:szCs w:val="22"/>
        </w:rPr>
        <w:t xml:space="preserve">, uzupełnienia złącz szynowych, szyn, odbojnic, konserwacji elementów stalowych, nawierzchni chodników służbowych, filarów, przyczółków oraz skrzydeł mostów. </w:t>
      </w:r>
      <w:r w:rsidR="00817F23">
        <w:rPr>
          <w:rFonts w:asciiTheme="minorHAnsi" w:eastAsia="Calibri" w:hAnsiTheme="minorHAnsi" w:cstheme="minorHAnsi"/>
          <w:sz w:val="22"/>
          <w:szCs w:val="22"/>
        </w:rPr>
        <w:t xml:space="preserve">Wszystkie przepusty </w:t>
      </w:r>
      <w:r w:rsidR="00817F23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należy udrożnić, oczyścić, naprawić ściany boczne otwartych przepustów. </w:t>
      </w:r>
      <w:bookmarkStart w:id="82" w:name="_Hlk105736334"/>
      <w:r w:rsidR="004443A7">
        <w:rPr>
          <w:rFonts w:asciiTheme="minorHAnsi" w:eastAsia="Calibri" w:hAnsiTheme="minorHAnsi" w:cstheme="minorHAnsi"/>
          <w:sz w:val="22"/>
          <w:szCs w:val="22"/>
        </w:rPr>
        <w:t>Wykonawca powinien sam na etapie projektu wskazać rozwiązania remontowe poszczególnych obiektów.</w:t>
      </w:r>
      <w:bookmarkEnd w:id="82"/>
    </w:p>
    <w:p w14:paraId="7B63E8F2" w14:textId="74CC3B18" w:rsidR="00DB3884" w:rsidRDefault="0031188D" w:rsidP="001C1C20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83" w:name="_Hlk214436405"/>
      <w:r w:rsidRPr="0031188D">
        <w:rPr>
          <w:rFonts w:asciiTheme="minorHAnsi" w:eastAsia="Calibri" w:hAnsiTheme="minorHAnsi" w:cstheme="minorHAnsi"/>
          <w:sz w:val="22"/>
          <w:szCs w:val="22"/>
        </w:rPr>
        <w:t xml:space="preserve">Na każdym obiekcie inżynieryjnym (mosty, wiadukty), z obu jego stron, należy przewidzieć kanały kablowe technologiczne mieszczące min. </w:t>
      </w:r>
      <w:bookmarkStart w:id="84" w:name="_Hlk214438703"/>
      <w:r w:rsidRPr="0031188D">
        <w:rPr>
          <w:rFonts w:asciiTheme="minorHAnsi" w:eastAsia="Calibri" w:hAnsiTheme="minorHAnsi" w:cstheme="minorHAnsi"/>
          <w:sz w:val="22"/>
          <w:szCs w:val="22"/>
        </w:rPr>
        <w:t>3 rury Ø110</w:t>
      </w:r>
      <w:bookmarkEnd w:id="84"/>
      <w:r w:rsidRPr="0031188D">
        <w:rPr>
          <w:rFonts w:asciiTheme="minorHAnsi" w:eastAsia="Calibri" w:hAnsiTheme="minorHAnsi" w:cstheme="minorHAnsi"/>
          <w:sz w:val="22"/>
          <w:szCs w:val="22"/>
        </w:rPr>
        <w:t>. W przypadku braku możliwości budowy kanału dostosować obiekt inżynieryjny do podwieszenia rur.</w:t>
      </w:r>
      <w:bookmarkEnd w:id="83"/>
    </w:p>
    <w:p w14:paraId="06F5A6E9" w14:textId="68238306" w:rsidR="00BE52B8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85" w:name="_Toc214012204"/>
      <w:r>
        <w:rPr>
          <w:rFonts w:cstheme="minorHAnsi"/>
          <w:sz w:val="22"/>
          <w:szCs w:val="22"/>
        </w:rPr>
        <w:t>2.6.6.</w:t>
      </w:r>
      <w:r w:rsidR="00ED3D2B">
        <w:rPr>
          <w:rFonts w:cstheme="minorHAnsi"/>
          <w:sz w:val="22"/>
          <w:szCs w:val="22"/>
        </w:rPr>
        <w:t xml:space="preserve"> </w:t>
      </w:r>
      <w:r w:rsidR="00BE52B8" w:rsidRPr="00BC63CE">
        <w:rPr>
          <w:rFonts w:cstheme="minorHAnsi"/>
          <w:sz w:val="22"/>
          <w:szCs w:val="22"/>
        </w:rPr>
        <w:t>Przejazdy kolejowo-drogowe i przejścia</w:t>
      </w:r>
      <w:bookmarkEnd w:id="85"/>
    </w:p>
    <w:p w14:paraId="7EB872C8" w14:textId="296B1AC5" w:rsidR="007963DC" w:rsidRPr="007963DC" w:rsidRDefault="007963DC" w:rsidP="007963D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6" w:name="_Hlk212456084"/>
      <w:r w:rsidRPr="007963DC">
        <w:rPr>
          <w:rFonts w:asciiTheme="minorHAnsi" w:hAnsiTheme="minorHAnsi" w:cstheme="minorHAnsi"/>
          <w:sz w:val="22"/>
          <w:szCs w:val="22"/>
        </w:rPr>
        <w:t xml:space="preserve">W celu likwidacji zbędnych przejazdów kolejowo-drogowych i przejść w poziomie szyn, Wykonawca podczas procesu projektowania przeanalizuje układ komunikacyjny dróg, jako całości funkcjonalnie połączonej z przejazdami kolejowo-drogowymi. Wykonawca będzie dążył do przeorganizowania tego układu, aby możliwe było przekierowywanie ruchu na sąsiednie przejazdy wyższej lub tej samej kategorii w celu skanalizowania ruchu na mniejszej liczbie przejazdów kolejowo-drogowych. Jednocześnie Wykonawca będzie miał na uwadze zapisy zawarte w </w:t>
      </w:r>
      <w:bookmarkStart w:id="87" w:name="_Hlk105144392"/>
      <w:r w:rsidR="004443A7" w:rsidRPr="004443A7">
        <w:rPr>
          <w:rFonts w:asciiTheme="minorHAnsi" w:hAnsiTheme="minorHAnsi" w:cstheme="minorHAnsi"/>
          <w:i/>
          <w:iCs/>
          <w:sz w:val="22"/>
          <w:szCs w:val="22"/>
        </w:rPr>
        <w:t>R</w:t>
      </w:r>
      <w:r w:rsidRPr="004443A7">
        <w:rPr>
          <w:rFonts w:asciiTheme="minorHAnsi" w:hAnsiTheme="minorHAnsi" w:cstheme="minorHAnsi"/>
          <w:i/>
          <w:iCs/>
          <w:sz w:val="22"/>
          <w:szCs w:val="22"/>
        </w:rPr>
        <w:t xml:space="preserve">ozporządzeniu Ministra Infrastruktury z dnia </w:t>
      </w:r>
      <w:r w:rsidR="004443A7" w:rsidRPr="004443A7">
        <w:rPr>
          <w:rFonts w:asciiTheme="minorHAnsi" w:hAnsiTheme="minorHAnsi" w:cstheme="minorHAnsi"/>
          <w:i/>
          <w:iCs/>
          <w:sz w:val="22"/>
          <w:szCs w:val="22"/>
        </w:rPr>
        <w:t>12</w:t>
      </w:r>
      <w:r w:rsidRPr="004443A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4443A7" w:rsidRPr="004443A7">
        <w:rPr>
          <w:rFonts w:asciiTheme="minorHAnsi" w:hAnsiTheme="minorHAnsi" w:cstheme="minorHAnsi"/>
          <w:i/>
          <w:iCs/>
          <w:sz w:val="22"/>
          <w:szCs w:val="22"/>
        </w:rPr>
        <w:t>sierpnia</w:t>
      </w:r>
      <w:r w:rsidRPr="004443A7">
        <w:rPr>
          <w:rFonts w:asciiTheme="minorHAnsi" w:hAnsiTheme="minorHAnsi" w:cstheme="minorHAnsi"/>
          <w:i/>
          <w:iCs/>
          <w:sz w:val="22"/>
          <w:szCs w:val="22"/>
        </w:rPr>
        <w:t xml:space="preserve"> 20</w:t>
      </w:r>
      <w:r w:rsidR="004443A7" w:rsidRPr="004443A7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4443A7">
        <w:rPr>
          <w:rFonts w:asciiTheme="minorHAnsi" w:hAnsiTheme="minorHAnsi" w:cstheme="minorHAnsi"/>
          <w:i/>
          <w:iCs/>
          <w:sz w:val="22"/>
          <w:szCs w:val="22"/>
        </w:rPr>
        <w:t>5 r. w sprawie warunków technicznych, jakim powinny odpowiadać skrzyżowania linii kolejowych oraz bocznic kolejowych z drogami i ich usytuowanie</w:t>
      </w:r>
      <w:r w:rsidR="004443A7">
        <w:rPr>
          <w:rFonts w:asciiTheme="minorHAnsi" w:hAnsiTheme="minorHAnsi" w:cstheme="minorHAnsi"/>
          <w:i/>
          <w:iCs/>
          <w:sz w:val="22"/>
          <w:szCs w:val="22"/>
        </w:rPr>
        <w:t>, oraz warunków technicznych ich użytkowania</w:t>
      </w:r>
      <w:r w:rsidRPr="004443A7">
        <w:rPr>
          <w:rFonts w:asciiTheme="minorHAnsi" w:hAnsiTheme="minorHAnsi" w:cstheme="minorHAnsi"/>
          <w:i/>
          <w:iCs/>
          <w:sz w:val="22"/>
          <w:szCs w:val="22"/>
        </w:rPr>
        <w:t xml:space="preserve"> (Dz. U. 20</w:t>
      </w:r>
      <w:r w:rsidR="004443A7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4443A7">
        <w:rPr>
          <w:rFonts w:asciiTheme="minorHAnsi" w:hAnsiTheme="minorHAnsi" w:cstheme="minorHAnsi"/>
          <w:i/>
          <w:iCs/>
          <w:sz w:val="22"/>
          <w:szCs w:val="22"/>
        </w:rPr>
        <w:t>5 poz. 1</w:t>
      </w:r>
      <w:r w:rsidR="004443A7">
        <w:rPr>
          <w:rFonts w:asciiTheme="minorHAnsi" w:hAnsiTheme="minorHAnsi" w:cstheme="minorHAnsi"/>
          <w:i/>
          <w:iCs/>
          <w:sz w:val="22"/>
          <w:szCs w:val="22"/>
        </w:rPr>
        <w:t>105</w:t>
      </w:r>
      <w:r w:rsidRPr="004443A7">
        <w:rPr>
          <w:rFonts w:asciiTheme="minorHAnsi" w:hAnsiTheme="minorHAnsi" w:cstheme="minorHAnsi"/>
          <w:i/>
          <w:iCs/>
          <w:sz w:val="22"/>
          <w:szCs w:val="22"/>
        </w:rPr>
        <w:t>)</w:t>
      </w:r>
      <w:bookmarkEnd w:id="87"/>
      <w:r w:rsidRPr="007963DC">
        <w:rPr>
          <w:rFonts w:asciiTheme="minorHAnsi" w:hAnsiTheme="minorHAnsi" w:cstheme="minorHAnsi"/>
          <w:sz w:val="22"/>
          <w:szCs w:val="22"/>
        </w:rPr>
        <w:t xml:space="preserve"> dotyczące przejazdów kolejowo-drogowych. Działania powyższe przeprowadzone będą w porozumieniu z Zamawiającym, władzami administracji lokalnej i zarządcami dróg. </w:t>
      </w:r>
      <w:r w:rsidR="004443A7">
        <w:rPr>
          <w:rFonts w:asciiTheme="minorHAnsi" w:hAnsiTheme="minorHAnsi" w:cstheme="minorHAnsi"/>
          <w:sz w:val="22"/>
          <w:szCs w:val="22"/>
        </w:rPr>
        <w:t>Dla wszystkich przejazdów wykonawca musi przygotować tymczasowa jak i stałą organizacje ruchu zatwierdzona przez zarządcę drogi.</w:t>
      </w:r>
    </w:p>
    <w:p w14:paraId="051865EF" w14:textId="77777777" w:rsidR="007963DC" w:rsidRPr="007963DC" w:rsidRDefault="007963DC" w:rsidP="007963D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63DC">
        <w:rPr>
          <w:rFonts w:asciiTheme="minorHAnsi" w:hAnsiTheme="minorHAnsi" w:cstheme="minorHAnsi"/>
          <w:sz w:val="22"/>
          <w:szCs w:val="22"/>
        </w:rPr>
        <w:t>Wszystkie przejazdy i przejścia należy oznakować zgodnie z obowiązującymi przepisami, w tym regulacjami wewnętrznymi Zamawiającego, zarówno od strony drogi/dojścia, jak i toru (znaki i wskaźniki).</w:t>
      </w:r>
    </w:p>
    <w:p w14:paraId="32F87D48" w14:textId="778DF715" w:rsidR="00C05309" w:rsidRDefault="007963DC" w:rsidP="0008711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63DC">
        <w:rPr>
          <w:rFonts w:asciiTheme="minorHAnsi" w:hAnsiTheme="minorHAnsi" w:cstheme="minorHAnsi"/>
          <w:sz w:val="22"/>
          <w:szCs w:val="22"/>
        </w:rPr>
        <w:t xml:space="preserve">Na wszystkich przejazdach nawierzchnia kolejowa ma zostać wymieniona na nową. Płyty wewnętrzne skrajne muszą posiadać odpowiednie skosy. Dojazdy do przejazdów kolejowych wykonać zgodnie </w:t>
      </w:r>
      <w:r w:rsidRPr="007963DC">
        <w:rPr>
          <w:rFonts w:asciiTheme="minorHAnsi" w:hAnsiTheme="minorHAnsi" w:cstheme="minorHAnsi"/>
          <w:sz w:val="22"/>
          <w:szCs w:val="22"/>
        </w:rPr>
        <w:br/>
        <w:t>z</w:t>
      </w:r>
      <w:r w:rsidR="00942F92" w:rsidRPr="00942F9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42F92" w:rsidRPr="00A74A90">
        <w:rPr>
          <w:rFonts w:asciiTheme="minorHAnsi" w:hAnsiTheme="minorHAnsi" w:cstheme="minorHAnsi"/>
          <w:sz w:val="22"/>
          <w:szCs w:val="22"/>
        </w:rPr>
        <w:t xml:space="preserve">Rozporządzeniem Ministra Infrastruktury z dnia 12 sierpnia 2025 r. w sprawie warunków technicznych, jakim powinny odpowiadać skrzyżowania linii kolejowych oraz bocznic kolejowych </w:t>
      </w:r>
      <w:r w:rsidR="00942F92" w:rsidRPr="00A74A90">
        <w:rPr>
          <w:rFonts w:asciiTheme="minorHAnsi" w:hAnsiTheme="minorHAnsi" w:cstheme="minorHAnsi"/>
          <w:sz w:val="22"/>
          <w:szCs w:val="22"/>
        </w:rPr>
        <w:br/>
        <w:t>z drogami i ich usytuowanie, oraz warunków technicznych ich użytkowania (Dz. U. 2025 poz. 1105)</w:t>
      </w:r>
      <w:r w:rsidRPr="00A74A90">
        <w:rPr>
          <w:rFonts w:asciiTheme="minorHAnsi" w:hAnsiTheme="minorHAnsi" w:cstheme="minorHAnsi"/>
          <w:sz w:val="22"/>
          <w:szCs w:val="22"/>
        </w:rPr>
        <w:t>.</w:t>
      </w:r>
      <w:r w:rsidRPr="007963DC">
        <w:rPr>
          <w:rFonts w:asciiTheme="minorHAnsi" w:hAnsiTheme="minorHAnsi" w:cstheme="minorHAnsi"/>
          <w:sz w:val="22"/>
          <w:szCs w:val="22"/>
        </w:rPr>
        <w:t xml:space="preserve"> Dojazdy na długości 10 metrów mają być wykonane z mieszanki bitumicznej z nową podbudową dla przejazdów dla których droga jest wykonana z mieszanki bitumicznej. Dla pozostałych przejazdów dojazd ma być wykonany z nawierzchni gruntowej ulepszonej (np. </w:t>
      </w:r>
      <w:proofErr w:type="spellStart"/>
      <w:r w:rsidRPr="007963DC">
        <w:rPr>
          <w:rFonts w:asciiTheme="minorHAnsi" w:hAnsiTheme="minorHAnsi" w:cstheme="minorHAnsi"/>
          <w:sz w:val="22"/>
          <w:szCs w:val="22"/>
        </w:rPr>
        <w:t>niesort</w:t>
      </w:r>
      <w:proofErr w:type="spellEnd"/>
      <w:r w:rsidRPr="007963DC">
        <w:rPr>
          <w:rFonts w:asciiTheme="minorHAnsi" w:hAnsiTheme="minorHAnsi" w:cstheme="minorHAnsi"/>
          <w:sz w:val="22"/>
          <w:szCs w:val="22"/>
        </w:rPr>
        <w:t xml:space="preserve"> odpowiednio zagęszczony). Przepusty pod drogami usytuowane równolegle do toru zlokalizowane w przejazdach kolejowych należy </w:t>
      </w:r>
      <w:proofErr w:type="spellStart"/>
      <w:r w:rsidR="00076BD6">
        <w:rPr>
          <w:rFonts w:asciiTheme="minorHAnsi" w:hAnsiTheme="minorHAnsi" w:cstheme="minorHAnsi"/>
          <w:sz w:val="22"/>
          <w:szCs w:val="22"/>
        </w:rPr>
        <w:t>wyremotnować</w:t>
      </w:r>
      <w:proofErr w:type="spellEnd"/>
      <w:r w:rsidRPr="007963DC">
        <w:rPr>
          <w:rFonts w:asciiTheme="minorHAnsi" w:hAnsiTheme="minorHAnsi" w:cstheme="minorHAnsi"/>
          <w:sz w:val="22"/>
          <w:szCs w:val="22"/>
        </w:rPr>
        <w:t xml:space="preserve"> lub w razie potrzeby odbudować odwodnienie liniowe. Wykonawca na etapie projektu przedstawi rozwiązania odwodnienia przejazdów jak i ciągłości odwodnienia liniowego </w:t>
      </w:r>
      <w:r w:rsidR="00942F92">
        <w:rPr>
          <w:rFonts w:asciiTheme="minorHAnsi" w:hAnsiTheme="minorHAnsi" w:cstheme="minorHAnsi"/>
          <w:sz w:val="22"/>
          <w:szCs w:val="22"/>
        </w:rPr>
        <w:br/>
      </w:r>
      <w:r w:rsidRPr="007963DC">
        <w:rPr>
          <w:rFonts w:asciiTheme="minorHAnsi" w:hAnsiTheme="minorHAnsi" w:cstheme="minorHAnsi"/>
          <w:sz w:val="22"/>
          <w:szCs w:val="22"/>
        </w:rPr>
        <w:t xml:space="preserve">w obrębie przejazdów kolejowo-drogowych. Dzikie przejazdy należy zlikwidować i odtworzyć w ich miejsce rowy boczne. Liczba </w:t>
      </w:r>
      <w:r w:rsidR="00942F92">
        <w:rPr>
          <w:rFonts w:asciiTheme="minorHAnsi" w:hAnsiTheme="minorHAnsi" w:cstheme="minorHAnsi"/>
          <w:sz w:val="22"/>
          <w:szCs w:val="22"/>
        </w:rPr>
        <w:t>przejazdów kolejowo-drogowych</w:t>
      </w:r>
      <w:r w:rsidRPr="007963DC">
        <w:rPr>
          <w:rFonts w:asciiTheme="minorHAnsi" w:hAnsiTheme="minorHAnsi" w:cstheme="minorHAnsi"/>
          <w:sz w:val="22"/>
          <w:szCs w:val="22"/>
        </w:rPr>
        <w:t xml:space="preserve"> może </w:t>
      </w:r>
      <w:r w:rsidR="00942F92">
        <w:rPr>
          <w:rFonts w:asciiTheme="minorHAnsi" w:hAnsiTheme="minorHAnsi" w:cstheme="minorHAnsi"/>
          <w:sz w:val="22"/>
          <w:szCs w:val="22"/>
        </w:rPr>
        <w:t xml:space="preserve">się zmniejszyć po </w:t>
      </w:r>
      <w:r w:rsidRPr="007963DC">
        <w:rPr>
          <w:rFonts w:asciiTheme="minorHAnsi" w:hAnsiTheme="minorHAnsi" w:cstheme="minorHAnsi"/>
          <w:sz w:val="22"/>
          <w:szCs w:val="22"/>
        </w:rPr>
        <w:t xml:space="preserve">konsultacji </w:t>
      </w:r>
      <w:r w:rsidRPr="007963DC">
        <w:rPr>
          <w:rFonts w:asciiTheme="minorHAnsi" w:hAnsiTheme="minorHAnsi" w:cstheme="minorHAnsi"/>
          <w:sz w:val="22"/>
          <w:szCs w:val="22"/>
        </w:rPr>
        <w:br/>
        <w:t>z projektantem i władzami gmin.</w:t>
      </w:r>
    </w:p>
    <w:p w14:paraId="2719E261" w14:textId="1B632484" w:rsidR="00942F92" w:rsidRDefault="00942F92" w:rsidP="0008711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0716">
        <w:rPr>
          <w:rFonts w:asciiTheme="minorHAnsi" w:hAnsiTheme="minorHAnsi" w:cstheme="minorHAnsi"/>
          <w:sz w:val="22"/>
          <w:szCs w:val="22"/>
        </w:rPr>
        <w:t>Rodzaj pomostów należy określić na nowo, biorąc pod uwagę głównie natężenie i rodzaj ruchu drogowego w poszczególnych lokalizacjach, warunki brzegowe producentów poszczególnych rodzajów pomostów przy zachowaniu kryterium trwałości i bieżącego utrzymania.</w:t>
      </w:r>
      <w:r>
        <w:rPr>
          <w:rFonts w:asciiTheme="minorHAnsi" w:hAnsiTheme="minorHAnsi" w:cstheme="minorHAnsi"/>
          <w:sz w:val="22"/>
          <w:szCs w:val="22"/>
        </w:rPr>
        <w:t xml:space="preserve"> Wykonawca musi również stworzyć metrykę przejazdową zgodnie z</w:t>
      </w:r>
      <w:r w:rsidRPr="00392D70">
        <w:rPr>
          <w:rFonts w:asciiTheme="minorHAnsi" w:hAnsiTheme="minorHAnsi" w:cstheme="minorHAnsi"/>
          <w:sz w:val="22"/>
          <w:szCs w:val="22"/>
        </w:rPr>
        <w:t xml:space="preserve"> </w:t>
      </w:r>
      <w:bookmarkStart w:id="88" w:name="_Hlk209009189"/>
      <w:r w:rsidRPr="00A74A90">
        <w:rPr>
          <w:rFonts w:asciiTheme="minorHAnsi" w:hAnsiTheme="minorHAnsi" w:cstheme="minorHAnsi"/>
          <w:sz w:val="22"/>
          <w:szCs w:val="22"/>
        </w:rPr>
        <w:t>Rozporządzeniem Ministra Infrastruktury z dnia 12 sierpnia 2025 r. w sprawie warunków technicznych, jakim powinny odpowiadać skrzyżowania linii kolejowych oraz bocznic kolejowych z drogami i ich usytuowanie, oraz warunków technicznych ich użytkowania (Dz. U. 2025 poz. 1105)</w:t>
      </w:r>
      <w:bookmarkEnd w:id="88"/>
      <w:r w:rsidRPr="007963D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dla każdego z przejazdów i przedstawić Zamawiającemu przed odbiorem końcowym. Jeśli zajdzie konieczność zamiany kategorii przejazdu z kat. D na kat. F Wykonawca wykona zabezpieczenie w postaci rogatek sterowanych ręcznie i zamykanych na kłódkę.</w:t>
      </w:r>
      <w:r w:rsidR="0031188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346CEE" w14:textId="77777777" w:rsidR="0031188D" w:rsidRPr="0031188D" w:rsidRDefault="0031188D" w:rsidP="0031188D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88D">
        <w:rPr>
          <w:rFonts w:asciiTheme="minorHAnsi" w:hAnsiTheme="minorHAnsi" w:cstheme="minorHAnsi"/>
          <w:sz w:val="22"/>
          <w:szCs w:val="22"/>
        </w:rPr>
        <w:lastRenderedPageBreak/>
        <w:t xml:space="preserve">Wykonawca zobowiązany jest do wykonania projektów czasowej i docelowej organizacji ruchu na przejazdach oraz uzyskaniu stosownych uzgodnień, opinii i zatwierdzeń dla tych projektów </w:t>
      </w:r>
      <w:r w:rsidRPr="0031188D">
        <w:rPr>
          <w:rFonts w:asciiTheme="minorHAnsi" w:hAnsiTheme="minorHAnsi" w:cstheme="minorHAnsi"/>
          <w:sz w:val="22"/>
          <w:szCs w:val="22"/>
        </w:rPr>
        <w:br/>
        <w:t>u właściwych zarządców dróg oraz pozostałych instytucji zgodnie z obowiązującymi przepisami.</w:t>
      </w:r>
    </w:p>
    <w:p w14:paraId="2643CE63" w14:textId="77777777" w:rsidR="0031188D" w:rsidRPr="0031188D" w:rsidRDefault="0031188D" w:rsidP="0031188D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89" w:name="_Hlk214436417"/>
      <w:r w:rsidRPr="0031188D">
        <w:rPr>
          <w:rFonts w:asciiTheme="minorHAnsi" w:hAnsiTheme="minorHAnsi" w:cstheme="minorHAnsi"/>
          <w:b/>
          <w:bCs/>
          <w:sz w:val="22"/>
          <w:szCs w:val="22"/>
        </w:rPr>
        <w:t xml:space="preserve">Ponadto Wykonawca dla wszystkich przejazdów przeprowadzi analizę trójkątów widoczności </w:t>
      </w:r>
      <w:r w:rsidRPr="0031188D">
        <w:rPr>
          <w:rFonts w:asciiTheme="minorHAnsi" w:hAnsiTheme="minorHAnsi" w:cstheme="minorHAnsi"/>
          <w:b/>
          <w:bCs/>
          <w:sz w:val="22"/>
          <w:szCs w:val="22"/>
        </w:rPr>
        <w:br/>
        <w:t>i wskaże – na wykresie prędkości obejmującym cały modernizowany odcinek – które przejazdy ograniczają prędkość pojazdów szynowych.</w:t>
      </w:r>
    </w:p>
    <w:bookmarkEnd w:id="89"/>
    <w:p w14:paraId="589CA95A" w14:textId="77777777" w:rsidR="0031188D" w:rsidRDefault="0031188D" w:rsidP="0008711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F793F9" w14:textId="77777777" w:rsidR="00A74A90" w:rsidRPr="00EF501A" w:rsidRDefault="00A74A90" w:rsidP="00A74A90">
      <w:pPr>
        <w:numPr>
          <w:ilvl w:val="0"/>
          <w:numId w:val="28"/>
        </w:numPr>
        <w:spacing w:line="288" w:lineRule="auto"/>
        <w:ind w:left="0" w:firstLine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F501A">
        <w:rPr>
          <w:rFonts w:asciiTheme="minorHAnsi" w:hAnsiTheme="minorHAnsi" w:cstheme="minorHAnsi"/>
          <w:b/>
          <w:bCs/>
          <w:sz w:val="22"/>
          <w:szCs w:val="22"/>
        </w:rPr>
        <w:t>Urządzenia na przejazdach kolejowo-drogowych</w:t>
      </w:r>
    </w:p>
    <w:p w14:paraId="6BF46B9B" w14:textId="0AF44BF8" w:rsidR="00A74A90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14F7">
        <w:rPr>
          <w:rFonts w:asciiTheme="minorHAnsi" w:hAnsiTheme="minorHAnsi" w:cstheme="minorHAnsi"/>
          <w:sz w:val="22"/>
          <w:szCs w:val="22"/>
        </w:rPr>
        <w:t xml:space="preserve">W ramach zabudowy urządzeń SSP na przejazdach, Wykonawca wykona pomiary widoczności </w:t>
      </w:r>
      <w:r>
        <w:rPr>
          <w:rFonts w:asciiTheme="minorHAnsi" w:hAnsiTheme="minorHAnsi" w:cstheme="minorHAnsi"/>
          <w:sz w:val="22"/>
          <w:szCs w:val="22"/>
        </w:rPr>
        <w:br/>
      </w:r>
      <w:r w:rsidRPr="002E14F7">
        <w:rPr>
          <w:rFonts w:asciiTheme="minorHAnsi" w:hAnsiTheme="minorHAnsi" w:cstheme="minorHAnsi"/>
          <w:sz w:val="22"/>
          <w:szCs w:val="22"/>
        </w:rPr>
        <w:t>i dostosuje do uzyskanych wyników kategorię przejazdów zgodnie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90" w:name="_Hlk210651090"/>
      <w:r w:rsidRPr="00A74A90">
        <w:rPr>
          <w:rFonts w:asciiTheme="minorHAnsi" w:hAnsiTheme="minorHAnsi" w:cstheme="minorHAnsi"/>
          <w:sz w:val="22"/>
          <w:szCs w:val="22"/>
        </w:rPr>
        <w:t>Rozporządzeniem Ministra Infrastruktury z dnia 12 sierpnia 2025 r. w sprawie warunków technicznych, jakim powinny odpowiadać skrzyżowania linii kolejowych oraz bocznic kolejowych z drogami i ich usytuowanie, oraz warunków technicznych ich użytkowania (Dz. U. 2025 poz. 1105)</w:t>
      </w:r>
      <w:bookmarkEnd w:id="90"/>
      <w:r w:rsidRPr="00A74A90">
        <w:rPr>
          <w:rFonts w:asciiTheme="minorHAnsi" w:hAnsiTheme="minorHAnsi" w:cstheme="minorHAnsi"/>
          <w:sz w:val="22"/>
          <w:szCs w:val="22"/>
        </w:rPr>
        <w:t>,</w:t>
      </w:r>
      <w:r w:rsidRPr="002E14F7">
        <w:rPr>
          <w:rFonts w:asciiTheme="minorHAnsi" w:hAnsiTheme="minorHAnsi" w:cstheme="minorHAnsi"/>
          <w:sz w:val="22"/>
          <w:szCs w:val="22"/>
        </w:rPr>
        <w:t xml:space="preserve"> uwzględniając założone przez Zamawiającego parametry dla rewitalizowanej linii. Wszystkie propozycje dot. kategorii przejazdów kolejowo-drogowych, muszą zostać zaakceptowane przez Zamawiającego, po akceptacji projektu </w:t>
      </w:r>
      <w:r>
        <w:rPr>
          <w:rFonts w:asciiTheme="minorHAnsi" w:hAnsiTheme="minorHAnsi" w:cstheme="minorHAnsi"/>
          <w:sz w:val="22"/>
          <w:szCs w:val="22"/>
        </w:rPr>
        <w:t>technicznego</w:t>
      </w:r>
      <w:r w:rsidRPr="002E14F7">
        <w:rPr>
          <w:rFonts w:asciiTheme="minorHAnsi" w:hAnsiTheme="minorHAnsi" w:cstheme="minorHAnsi"/>
          <w:sz w:val="22"/>
          <w:szCs w:val="22"/>
        </w:rPr>
        <w:t>, Wykonawca może przystąpić do realizacji zadania.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F2F54">
        <w:rPr>
          <w:rFonts w:asciiTheme="minorHAnsi" w:hAnsiTheme="minorHAnsi" w:cstheme="minorHAnsi"/>
          <w:sz w:val="22"/>
          <w:szCs w:val="22"/>
        </w:rPr>
        <w:t xml:space="preserve">Wszystkie urządzenia należy połączyć z nastawnią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="000764F8">
        <w:rPr>
          <w:rFonts w:asciiTheme="minorHAnsi" w:hAnsiTheme="minorHAnsi" w:cstheme="minorHAnsi"/>
          <w:sz w:val="22"/>
          <w:szCs w:val="22"/>
        </w:rPr>
        <w:t>Jeleniej</w:t>
      </w:r>
      <w:r w:rsidR="004B5C16">
        <w:rPr>
          <w:rFonts w:asciiTheme="minorHAnsi" w:hAnsiTheme="minorHAnsi" w:cstheme="minorHAnsi"/>
          <w:sz w:val="22"/>
          <w:szCs w:val="22"/>
        </w:rPr>
        <w:t xml:space="preserve"> Górze</w:t>
      </w:r>
      <w:r w:rsidRPr="002F2F54">
        <w:rPr>
          <w:rFonts w:asciiTheme="minorHAnsi" w:hAnsiTheme="minorHAnsi" w:cstheme="minorHAnsi"/>
          <w:sz w:val="22"/>
          <w:szCs w:val="22"/>
        </w:rPr>
        <w:t xml:space="preserve">. </w:t>
      </w:r>
      <w:r w:rsidR="0090548D" w:rsidRPr="0090548D">
        <w:rPr>
          <w:rFonts w:asciiTheme="minorHAnsi" w:hAnsiTheme="minorHAnsi" w:cstheme="minorHAnsi"/>
          <w:sz w:val="22"/>
          <w:szCs w:val="22"/>
        </w:rPr>
        <w:t xml:space="preserve">Urządzenia musza być kompatybilne z urządzeniami zastosowanymi na wcześniejszym odcinku </w:t>
      </w:r>
      <w:proofErr w:type="spellStart"/>
      <w:r w:rsidR="0090548D" w:rsidRPr="0090548D">
        <w:rPr>
          <w:rFonts w:asciiTheme="minorHAnsi" w:hAnsiTheme="minorHAnsi" w:cstheme="minorHAnsi"/>
          <w:sz w:val="22"/>
          <w:szCs w:val="22"/>
        </w:rPr>
        <w:t>lk</w:t>
      </w:r>
      <w:proofErr w:type="spellEnd"/>
      <w:r w:rsidR="0090548D" w:rsidRPr="0090548D">
        <w:rPr>
          <w:rFonts w:asciiTheme="minorHAnsi" w:hAnsiTheme="minorHAnsi" w:cstheme="minorHAnsi"/>
          <w:sz w:val="22"/>
          <w:szCs w:val="22"/>
        </w:rPr>
        <w:t xml:space="preserve"> 308 relacji Mysłakowice – Jelenia Góra</w:t>
      </w:r>
    </w:p>
    <w:p w14:paraId="49B12940" w14:textId="77777777" w:rsidR="00B564AA" w:rsidRPr="002E14F7" w:rsidRDefault="00B564AA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D10356" w14:textId="77777777" w:rsidR="00A74A90" w:rsidRPr="002E14F7" w:rsidRDefault="00A74A90" w:rsidP="00A74A90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91" w:name="_Hlk209008815"/>
      <w:r w:rsidRPr="002E14F7">
        <w:rPr>
          <w:rFonts w:asciiTheme="minorHAnsi" w:hAnsiTheme="minorHAnsi" w:cstheme="minorHAnsi"/>
          <w:b/>
          <w:bCs/>
          <w:sz w:val="22"/>
          <w:szCs w:val="22"/>
        </w:rPr>
        <w:t>Telewizja użytkowa</w:t>
      </w:r>
    </w:p>
    <w:bookmarkEnd w:id="91"/>
    <w:p w14:paraId="5F79AE9E" w14:textId="57468417" w:rsidR="00A74A90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14F7">
        <w:rPr>
          <w:rFonts w:asciiTheme="minorHAnsi" w:hAnsiTheme="minorHAnsi" w:cstheme="minorHAnsi"/>
          <w:sz w:val="22"/>
          <w:szCs w:val="22"/>
        </w:rPr>
        <w:t xml:space="preserve">Przejazdy </w:t>
      </w:r>
      <w:r w:rsidR="0031188D" w:rsidRPr="0031188D">
        <w:rPr>
          <w:rFonts w:asciiTheme="minorHAnsi" w:hAnsiTheme="minorHAnsi" w:cstheme="minorHAnsi"/>
          <w:sz w:val="22"/>
          <w:szCs w:val="22"/>
        </w:rPr>
        <w:t xml:space="preserve">kolejowo-drogowe (wszystkie z SSP), wyposażyć w urządzenia telewizji przemysłowej automatycznie wykrywające wykroczenia drogowe na podstawie analiz obrazu wideo. Zabrania się ingerowania w urządzenia SRK (SSP). Urządzenia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TVu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 powinny posiadać następujące funkcjonalności: możliwość wyszukiwania tablic rejestracyjnych w zapisanej bazie danych z wykroczeniami, automatyczne generowanie zgłoszeń o popełnieniu wykroczenia wraz z przesłaniem takiej informacji za pomocą wiadomość e-mail, oprogramowanie wyposażone w widoczny licznik rejestrujący czas od momentu zapalenia się sygnalizatora do momentu popełnienia wykroczenia, wykonywanie </w:t>
      </w:r>
      <w:r w:rsidR="0031188D" w:rsidRPr="0031188D">
        <w:rPr>
          <w:rFonts w:asciiTheme="minorHAnsi" w:hAnsiTheme="minorHAnsi" w:cstheme="minorHAnsi"/>
          <w:sz w:val="22"/>
          <w:szCs w:val="22"/>
        </w:rPr>
        <w:br/>
        <w:t xml:space="preserve">i archiwizacja dokumentacji fotograficznej w momencie popełnia wykroczenia (zdjęcia przed </w:t>
      </w:r>
      <w:r w:rsidR="0031188D" w:rsidRPr="0031188D">
        <w:rPr>
          <w:rFonts w:asciiTheme="minorHAnsi" w:hAnsiTheme="minorHAnsi" w:cstheme="minorHAnsi"/>
          <w:sz w:val="22"/>
          <w:szCs w:val="22"/>
        </w:rPr>
        <w:br/>
        <w:t xml:space="preserve">i za przejazdem kolejowo-drogowym), system w sposób jednoznaczny powinien oznaczyć ramką pojazd popełniając wykroczenie w materiałach dowodowych (zdjęcia oraz nagranie wideo). Zamawiający nie zapewnia karty sim do wysyłania wiadomości SMS osobno na każdy system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TVu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 zamontowany na przejeździe kolejowo-drogowym. W ramach zadania ma być zestawione łącze Mysłakowice -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 Krakowska, które jest preferowanym medium do przesyłania obrazu do siedziby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. Wszystkie przejazdy kat. B i C mają być połączone kablem światłowodowym, który należy ułożyć w rurach wykonywanych w ramach zadania torowego oraz z wykorzystaniem ciągu rurowego na trasie Mysłakowice – Kowary, który został zrealizowany odrębnym zadaniem. Po połączeniu wszystkich przejazdów kablem światłowodowym należy wykonać łącze Mysłakowice –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 Krakowska.  Sprzęt aktywny w postaci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switchy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 zapewni Wykonawca (dot. zestawienia łącza Wrocław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-Mysłakowice). Zamawiający nie wskazuje konkretnego producenta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switchy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, Wykonawca musi zapewnić pełną funkcjonalność systemu.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Switche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 mają posiadać porty Ethernet elektryczne gigabitowe. Zabudowa tymczasowa w szafie przy projektowanej nastawni w Łagiewnikach Dzierżoniowskich, z możliwością późniejszego przeniesienia do pomieszczenia teletechnicznego. W siedzibie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 – przewidzieć szafkę dostępową, ostatecznie miejsce montażu wskaże administrator </w:t>
      </w:r>
      <w:proofErr w:type="spellStart"/>
      <w:r w:rsidR="0031188D" w:rsidRPr="0031188D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31188D" w:rsidRPr="0031188D">
        <w:rPr>
          <w:rFonts w:asciiTheme="minorHAnsi" w:hAnsiTheme="minorHAnsi" w:cstheme="minorHAnsi"/>
          <w:sz w:val="22"/>
          <w:szCs w:val="22"/>
        </w:rPr>
        <w:t xml:space="preserve">, szafki RACK z dostępem do zasilania i miejscem na 1U należy zdeponować u zamawiającego. </w:t>
      </w:r>
    </w:p>
    <w:p w14:paraId="5D99953A" w14:textId="77777777" w:rsidR="0031188D" w:rsidRPr="002E14F7" w:rsidRDefault="0031188D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2CBBF6" w14:textId="77777777" w:rsidR="00A74A90" w:rsidRPr="002E14F7" w:rsidRDefault="00A74A90" w:rsidP="00A74A90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92" w:name="_Hlk184108628"/>
      <w:bookmarkStart w:id="93" w:name="_Hlk184108645"/>
      <w:r w:rsidRPr="002E14F7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Oświetlenie przejazdów</w:t>
      </w:r>
      <w:bookmarkEnd w:id="92"/>
    </w:p>
    <w:bookmarkEnd w:id="93"/>
    <w:p w14:paraId="0133C109" w14:textId="555C006C" w:rsidR="00A74A90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14F7">
        <w:rPr>
          <w:rFonts w:asciiTheme="minorHAnsi" w:hAnsiTheme="minorHAnsi" w:cstheme="minorHAnsi"/>
          <w:sz w:val="22"/>
          <w:szCs w:val="22"/>
        </w:rPr>
        <w:t>Oświetlenie przejazdów, należy zaprojektować i wykonać zgodnie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74A90">
        <w:rPr>
          <w:rFonts w:asciiTheme="minorHAnsi" w:hAnsiTheme="minorHAnsi" w:cstheme="minorHAnsi"/>
          <w:sz w:val="22"/>
          <w:szCs w:val="22"/>
        </w:rPr>
        <w:t>Rozporządzeniem Ministra Infrastruktury z dnia 12 sierpnia 2025 r. w sprawie warunków technicznych, jakim powinny odpowiadać skrzyżowania linii kolejowych oraz bocznic kolejowych z drogami i ich usytuowanie, oraz warunków technicznych ich użytkowania (Dz. U. 2025 poz. 1105).</w:t>
      </w:r>
    </w:p>
    <w:p w14:paraId="398122A1" w14:textId="77777777" w:rsidR="00A74A90" w:rsidRPr="00B82B17" w:rsidRDefault="00A74A90" w:rsidP="00A74A90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94" w:name="_Hlk184108790"/>
      <w:r>
        <w:rPr>
          <w:rFonts w:asciiTheme="minorHAnsi" w:hAnsiTheme="minorHAnsi" w:cstheme="minorHAnsi"/>
          <w:b/>
          <w:bCs/>
          <w:sz w:val="22"/>
          <w:szCs w:val="22"/>
        </w:rPr>
        <w:t>Oznakowanie przejazdów</w:t>
      </w:r>
    </w:p>
    <w:bookmarkEnd w:id="94"/>
    <w:p w14:paraId="2A1A4259" w14:textId="77777777" w:rsidR="00A74A90" w:rsidRPr="00B82B17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2B17">
        <w:rPr>
          <w:rFonts w:asciiTheme="minorHAnsi" w:hAnsiTheme="minorHAnsi" w:cstheme="minorHAnsi"/>
          <w:sz w:val="22"/>
          <w:szCs w:val="22"/>
        </w:rPr>
        <w:t>- wykonanie oznakowania drogowego pionowego A-10, T-7, G-1a, G-1b, G1c, G-2, G-3, B-20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4C7016B0" w14:textId="77777777" w:rsidR="00A74A90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2B17">
        <w:rPr>
          <w:rFonts w:asciiTheme="minorHAnsi" w:hAnsiTheme="minorHAnsi" w:cstheme="minorHAnsi"/>
          <w:sz w:val="22"/>
          <w:szCs w:val="22"/>
        </w:rPr>
        <w:t xml:space="preserve">- wykonanie oznakowania poziomego (na </w:t>
      </w:r>
      <w:r>
        <w:rPr>
          <w:rFonts w:asciiTheme="minorHAnsi" w:hAnsiTheme="minorHAnsi" w:cstheme="minorHAnsi"/>
          <w:sz w:val="22"/>
          <w:szCs w:val="22"/>
        </w:rPr>
        <w:t>każdym przejeździe</w:t>
      </w:r>
      <w:r w:rsidRPr="00B82B17">
        <w:rPr>
          <w:rFonts w:asciiTheme="minorHAnsi" w:hAnsiTheme="minorHAnsi" w:cstheme="minorHAnsi"/>
          <w:sz w:val="22"/>
          <w:szCs w:val="22"/>
        </w:rPr>
        <w:t>) - linia P-4 dł. 20m, P-12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3234D49" w14:textId="77777777" w:rsidR="00A74A90" w:rsidRPr="00B82B17" w:rsidRDefault="00A74A90" w:rsidP="00A74A90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95" w:name="_Hlk210648223"/>
      <w:r w:rsidRPr="00B82B17">
        <w:rPr>
          <w:rFonts w:asciiTheme="minorHAnsi" w:hAnsiTheme="minorHAnsi" w:cstheme="minorHAnsi"/>
          <w:b/>
          <w:bCs/>
          <w:sz w:val="22"/>
          <w:szCs w:val="22"/>
        </w:rPr>
        <w:t>O</w:t>
      </w:r>
      <w:r>
        <w:rPr>
          <w:rFonts w:asciiTheme="minorHAnsi" w:hAnsiTheme="minorHAnsi" w:cstheme="minorHAnsi"/>
          <w:b/>
          <w:bCs/>
          <w:sz w:val="22"/>
          <w:szCs w:val="22"/>
        </w:rPr>
        <w:t>dwodnienie</w:t>
      </w:r>
      <w:r w:rsidRPr="00B82B17">
        <w:rPr>
          <w:rFonts w:asciiTheme="minorHAnsi" w:hAnsiTheme="minorHAnsi" w:cstheme="minorHAnsi"/>
          <w:b/>
          <w:bCs/>
          <w:sz w:val="22"/>
          <w:szCs w:val="22"/>
        </w:rPr>
        <w:t xml:space="preserve"> przejazdów</w:t>
      </w:r>
    </w:p>
    <w:bookmarkEnd w:id="95"/>
    <w:p w14:paraId="7C5899D8" w14:textId="77777777" w:rsidR="00A74A90" w:rsidRPr="00B82B17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2B17">
        <w:rPr>
          <w:rFonts w:asciiTheme="minorHAnsi" w:hAnsiTheme="minorHAnsi" w:cstheme="minorHAnsi"/>
          <w:sz w:val="22"/>
          <w:szCs w:val="22"/>
        </w:rPr>
        <w:t>Odprowadzenie wód opadowych z nawierzchni dojazdów do przejazdu jak w stanie istniejącym – powierzchniowo z pomocą pochyleń podłużnych i poprzecznych.</w:t>
      </w:r>
    </w:p>
    <w:p w14:paraId="6E12F9BD" w14:textId="77777777" w:rsidR="00A74A90" w:rsidRPr="00B82B17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2B17">
        <w:rPr>
          <w:rFonts w:asciiTheme="minorHAnsi" w:hAnsiTheme="minorHAnsi" w:cstheme="minorHAnsi"/>
          <w:sz w:val="22"/>
          <w:szCs w:val="22"/>
        </w:rPr>
        <w:t>Spadki poprzeczne na dojazdach dostosowane:</w:t>
      </w:r>
    </w:p>
    <w:p w14:paraId="6903CBC2" w14:textId="77777777" w:rsidR="00A74A90" w:rsidRPr="00B82B17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2B17">
        <w:rPr>
          <w:rFonts w:asciiTheme="minorHAnsi" w:hAnsiTheme="minorHAnsi" w:cstheme="minorHAnsi"/>
          <w:sz w:val="22"/>
          <w:szCs w:val="22"/>
        </w:rPr>
        <w:t>- w rejonie przejazdu - do pochylenia podłużnego szyn</w:t>
      </w:r>
    </w:p>
    <w:p w14:paraId="51ACB44E" w14:textId="77777777" w:rsidR="00A74A90" w:rsidRPr="00B82B17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2B17">
        <w:rPr>
          <w:rFonts w:asciiTheme="minorHAnsi" w:hAnsiTheme="minorHAnsi" w:cstheme="minorHAnsi"/>
          <w:sz w:val="22"/>
          <w:szCs w:val="22"/>
        </w:rPr>
        <w:t>- w miejscu dowiązania się do istniejącej nawierzchni drogi – do istniejącego spadku na jezdni.</w:t>
      </w:r>
    </w:p>
    <w:p w14:paraId="70BD55F1" w14:textId="165D1E65" w:rsidR="005A453B" w:rsidRDefault="00A74A90" w:rsidP="00A74A9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2B17">
        <w:rPr>
          <w:rFonts w:asciiTheme="minorHAnsi" w:hAnsiTheme="minorHAnsi" w:cstheme="minorHAnsi"/>
          <w:sz w:val="22"/>
          <w:szCs w:val="22"/>
        </w:rPr>
        <w:t>Odwodnienie przejazdów stanowi również drenaż opaskowy – rur z tworzyw sztucznych PEHD min, SN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B82B17">
        <w:rPr>
          <w:rFonts w:asciiTheme="minorHAnsi" w:hAnsiTheme="minorHAnsi" w:cstheme="minorHAnsi"/>
          <w:sz w:val="22"/>
          <w:szCs w:val="22"/>
        </w:rPr>
        <w:t xml:space="preserve">0, wraz ze studniami PEHD ø600, oraz odprowadzeniem do projektowanego systemu odwodnienia torowiska (rowy, studnie na kolektorach i </w:t>
      </w:r>
      <w:proofErr w:type="spellStart"/>
      <w:r w:rsidRPr="00B82B17">
        <w:rPr>
          <w:rFonts w:asciiTheme="minorHAnsi" w:hAnsiTheme="minorHAnsi" w:cstheme="minorHAnsi"/>
          <w:sz w:val="22"/>
          <w:szCs w:val="22"/>
        </w:rPr>
        <w:t>drenokolektorach</w:t>
      </w:r>
      <w:proofErr w:type="spellEnd"/>
      <w:r w:rsidRPr="00B82B17">
        <w:rPr>
          <w:rFonts w:asciiTheme="minorHAnsi" w:hAnsiTheme="minorHAnsi" w:cstheme="minorHAnsi"/>
          <w:sz w:val="22"/>
          <w:szCs w:val="22"/>
        </w:rPr>
        <w:t>).</w:t>
      </w:r>
    </w:p>
    <w:p w14:paraId="4AA250FD" w14:textId="7398997E" w:rsidR="00076BD6" w:rsidRPr="00785588" w:rsidRDefault="00785588" w:rsidP="00A74A90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85588">
        <w:rPr>
          <w:rFonts w:asciiTheme="minorHAnsi" w:hAnsiTheme="minorHAnsi" w:cstheme="minorHAnsi"/>
          <w:b/>
          <w:bCs/>
          <w:sz w:val="22"/>
          <w:szCs w:val="22"/>
          <w:u w:val="single"/>
        </w:rPr>
        <w:t>Przejazdy kolejow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o-drogowe</w:t>
      </w:r>
      <w:r w:rsidRPr="0078558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objęte remontem:</w:t>
      </w:r>
    </w:p>
    <w:p w14:paraId="00A8FAED" w14:textId="24611BA1" w:rsidR="00785588" w:rsidRDefault="00785588" w:rsidP="00785588">
      <w:pPr>
        <w:pStyle w:val="Akapitzlist"/>
        <w:numPr>
          <w:ilvl w:val="0"/>
          <w:numId w:val="3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2,400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</w:t>
      </w:r>
      <w:r w:rsidR="002C6E69">
        <w:rPr>
          <w:rFonts w:asciiTheme="minorHAnsi" w:hAnsiTheme="minorHAnsi" w:cstheme="minorHAnsi"/>
          <w:sz w:val="22"/>
          <w:szCs w:val="22"/>
        </w:rPr>
        <w:t>–</w:t>
      </w:r>
      <w:r w:rsidRPr="007B1210">
        <w:rPr>
          <w:rFonts w:asciiTheme="minorHAnsi" w:hAnsiTheme="minorHAnsi" w:cstheme="minorHAnsi"/>
          <w:sz w:val="22"/>
          <w:szCs w:val="22"/>
        </w:rPr>
        <w:t xml:space="preserve"> </w:t>
      </w:r>
      <w:r w:rsidR="002C6E69">
        <w:rPr>
          <w:rFonts w:asciiTheme="minorHAnsi" w:hAnsiTheme="minorHAnsi" w:cstheme="minorHAnsi"/>
          <w:sz w:val="22"/>
          <w:szCs w:val="22"/>
        </w:rPr>
        <w:t xml:space="preserve">do </w:t>
      </w:r>
      <w:r w:rsidR="00E310DD">
        <w:rPr>
          <w:rFonts w:asciiTheme="minorHAnsi" w:hAnsiTheme="minorHAnsi" w:cstheme="minorHAnsi"/>
          <w:sz w:val="22"/>
          <w:szCs w:val="22"/>
        </w:rPr>
        <w:t>likwidacji</w:t>
      </w:r>
      <w:r w:rsidR="002C6E69">
        <w:rPr>
          <w:rFonts w:asciiTheme="minorHAnsi" w:hAnsiTheme="minorHAnsi" w:cstheme="minorHAnsi"/>
          <w:sz w:val="22"/>
          <w:szCs w:val="22"/>
        </w:rPr>
        <w:t>;</w:t>
      </w:r>
    </w:p>
    <w:p w14:paraId="56661C19" w14:textId="3F5E8599" w:rsidR="00E310DD" w:rsidRPr="007B1210" w:rsidRDefault="00E310DD" w:rsidP="00785588">
      <w:pPr>
        <w:pStyle w:val="Akapitzlist"/>
        <w:numPr>
          <w:ilvl w:val="0"/>
          <w:numId w:val="3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bookmarkStart w:id="96" w:name="_Hlk210650339"/>
      <w:r>
        <w:rPr>
          <w:rFonts w:asciiTheme="minorHAnsi" w:hAnsiTheme="minorHAnsi" w:cstheme="minorHAnsi"/>
          <w:sz w:val="22"/>
          <w:szCs w:val="22"/>
        </w:rPr>
        <w:t xml:space="preserve">km 3,594 kat. C - </w:t>
      </w:r>
      <w:r w:rsidRPr="00E310DD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Pr="00E310DD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Pr="00E310DD">
        <w:rPr>
          <w:rFonts w:asciiTheme="minorHAnsi" w:hAnsiTheme="minorHAnsi" w:cstheme="minorHAnsi"/>
          <w:sz w:val="22"/>
          <w:szCs w:val="22"/>
        </w:rPr>
        <w:t>. płyt CBP, szerokość 6m</w:t>
      </w:r>
      <w:r w:rsidR="00DB0A2F">
        <w:rPr>
          <w:rFonts w:asciiTheme="minorHAnsi" w:hAnsiTheme="minorHAnsi" w:cstheme="minorHAnsi"/>
          <w:sz w:val="22"/>
          <w:szCs w:val="22"/>
        </w:rPr>
        <w:t>;</w:t>
      </w:r>
    </w:p>
    <w:bookmarkEnd w:id="96"/>
    <w:p w14:paraId="6DAF194E" w14:textId="2838126E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4,480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B1210">
        <w:rPr>
          <w:rFonts w:asciiTheme="minorHAnsi" w:hAnsiTheme="minorHAnsi" w:cstheme="minorHAnsi"/>
          <w:sz w:val="22"/>
          <w:szCs w:val="22"/>
        </w:rPr>
        <w:t xml:space="preserve"> </w:t>
      </w:r>
      <w:r w:rsidR="00E310DD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kpl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płyt CBP, </w:t>
      </w:r>
      <w:r w:rsidRPr="00EB1ABC">
        <w:rPr>
          <w:rFonts w:asciiTheme="minorHAnsi" w:hAnsiTheme="minorHAnsi" w:cstheme="minorHAnsi"/>
          <w:sz w:val="22"/>
          <w:szCs w:val="22"/>
        </w:rPr>
        <w:t xml:space="preserve">szerokość </w:t>
      </w:r>
      <w:r w:rsidR="00E310DD">
        <w:rPr>
          <w:rFonts w:asciiTheme="minorHAnsi" w:hAnsiTheme="minorHAnsi" w:cstheme="minorHAnsi"/>
          <w:sz w:val="22"/>
          <w:szCs w:val="22"/>
        </w:rPr>
        <w:t>6</w:t>
      </w:r>
      <w:r w:rsidRPr="00EB1ABC">
        <w:rPr>
          <w:rFonts w:asciiTheme="minorHAnsi" w:hAnsiTheme="minorHAnsi" w:cstheme="minorHAnsi"/>
          <w:sz w:val="22"/>
          <w:szCs w:val="22"/>
        </w:rPr>
        <w:t>m</w:t>
      </w:r>
      <w:r w:rsidR="00DB0A2F">
        <w:rPr>
          <w:rFonts w:asciiTheme="minorHAnsi" w:hAnsiTheme="minorHAnsi" w:cstheme="minorHAnsi"/>
          <w:sz w:val="22"/>
          <w:szCs w:val="22"/>
        </w:rPr>
        <w:t>;</w:t>
      </w:r>
    </w:p>
    <w:p w14:paraId="716AC2EA" w14:textId="0A27C342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4,655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Pr="007B1210">
        <w:rPr>
          <w:rFonts w:asciiTheme="minorHAnsi" w:hAnsiTheme="minorHAnsi" w:cstheme="minorHAnsi"/>
          <w:sz w:val="22"/>
          <w:szCs w:val="22"/>
        </w:rPr>
        <w:t xml:space="preserve"> </w:t>
      </w:r>
      <w:r w:rsidR="00E310DD">
        <w:rPr>
          <w:rFonts w:asciiTheme="minorHAnsi" w:hAnsiTheme="minorHAnsi" w:cstheme="minorHAnsi"/>
          <w:sz w:val="22"/>
          <w:szCs w:val="22"/>
        </w:rPr>
        <w:t>2</w:t>
      </w:r>
      <w:r w:rsidRPr="000E295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0E2959">
        <w:rPr>
          <w:rFonts w:asciiTheme="minorHAnsi" w:hAnsiTheme="minorHAnsi" w:cstheme="minorHAnsi"/>
          <w:sz w:val="22"/>
          <w:szCs w:val="22"/>
        </w:rPr>
        <w:t xml:space="preserve"> płyt CBP</w:t>
      </w:r>
      <w:r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E310DD">
        <w:rPr>
          <w:rFonts w:asciiTheme="minorHAnsi" w:hAnsiTheme="minorHAnsi" w:cstheme="minorHAnsi"/>
          <w:sz w:val="22"/>
          <w:szCs w:val="22"/>
        </w:rPr>
        <w:t>6</w:t>
      </w:r>
      <w:r w:rsidRPr="00EB1ABC">
        <w:rPr>
          <w:rFonts w:asciiTheme="minorHAnsi" w:hAnsiTheme="minorHAnsi" w:cstheme="minorHAnsi"/>
          <w:sz w:val="22"/>
          <w:szCs w:val="22"/>
        </w:rPr>
        <w:t>m</w:t>
      </w:r>
      <w:r w:rsidR="00DB0A2F">
        <w:rPr>
          <w:rFonts w:asciiTheme="minorHAnsi" w:hAnsiTheme="minorHAnsi" w:cstheme="minorHAnsi"/>
          <w:sz w:val="22"/>
          <w:szCs w:val="22"/>
        </w:rPr>
        <w:t>;</w:t>
      </w:r>
    </w:p>
    <w:p w14:paraId="27C480DF" w14:textId="327A5E6B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bookmarkStart w:id="97" w:name="_Hlk210650554"/>
      <w:bookmarkStart w:id="98" w:name="_Hlk210650563"/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5,001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</w:t>
      </w:r>
      <w:r w:rsidR="00E310DD">
        <w:rPr>
          <w:rFonts w:asciiTheme="minorHAnsi" w:hAnsiTheme="minorHAnsi" w:cstheme="minorHAnsi"/>
          <w:sz w:val="22"/>
          <w:szCs w:val="22"/>
        </w:rPr>
        <w:t>C</w:t>
      </w:r>
      <w:bookmarkEnd w:id="97"/>
      <w:r w:rsidRPr="007B1210">
        <w:rPr>
          <w:rFonts w:asciiTheme="minorHAnsi" w:hAnsiTheme="minorHAnsi" w:cstheme="minorHAnsi"/>
          <w:sz w:val="22"/>
          <w:szCs w:val="22"/>
        </w:rPr>
        <w:t xml:space="preserve"> </w:t>
      </w:r>
      <w:bookmarkEnd w:id="98"/>
      <w:r w:rsidRPr="007B1210">
        <w:rPr>
          <w:rFonts w:asciiTheme="minorHAnsi" w:hAnsiTheme="minorHAnsi" w:cstheme="minorHAnsi"/>
          <w:sz w:val="22"/>
          <w:szCs w:val="22"/>
        </w:rPr>
        <w:t xml:space="preserve">- </w:t>
      </w:r>
      <w:bookmarkStart w:id="99" w:name="_Hlk209174171"/>
      <w:r>
        <w:rPr>
          <w:rFonts w:asciiTheme="minorHAnsi" w:hAnsiTheme="minorHAnsi" w:cstheme="minorHAnsi"/>
          <w:sz w:val="22"/>
          <w:szCs w:val="22"/>
        </w:rPr>
        <w:t>2</w:t>
      </w:r>
      <w:r w:rsidRPr="000E295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Pr="000E2959">
        <w:rPr>
          <w:rFonts w:asciiTheme="minorHAnsi" w:hAnsiTheme="minorHAnsi" w:cstheme="minorHAnsi"/>
          <w:sz w:val="22"/>
          <w:szCs w:val="22"/>
        </w:rPr>
        <w:t>. płyt CBP</w:t>
      </w:r>
      <w:r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EB1ABC">
        <w:rPr>
          <w:rFonts w:asciiTheme="minorHAnsi" w:hAnsiTheme="minorHAnsi" w:cstheme="minorHAnsi"/>
          <w:sz w:val="22"/>
          <w:szCs w:val="22"/>
        </w:rPr>
        <w:t>m</w:t>
      </w:r>
      <w:bookmarkEnd w:id="99"/>
      <w:r w:rsidR="00DB0A2F">
        <w:rPr>
          <w:rFonts w:asciiTheme="minorHAnsi" w:hAnsiTheme="minorHAnsi" w:cstheme="minorHAnsi"/>
          <w:sz w:val="22"/>
          <w:szCs w:val="22"/>
        </w:rPr>
        <w:t>;</w:t>
      </w:r>
    </w:p>
    <w:p w14:paraId="3890BA36" w14:textId="1B85057E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5,480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bookmarkStart w:id="100" w:name="_Hlk209176725"/>
      <w:r w:rsidR="00DB0A2F">
        <w:rPr>
          <w:rFonts w:asciiTheme="minorHAnsi" w:hAnsiTheme="minorHAnsi" w:cstheme="minorHAnsi"/>
          <w:sz w:val="22"/>
          <w:szCs w:val="22"/>
        </w:rPr>
        <w:t>2</w:t>
      </w:r>
      <w:r w:rsidR="00DB0A2F" w:rsidRPr="000E295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0A2F"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DB0A2F" w:rsidRPr="000E2959">
        <w:rPr>
          <w:rFonts w:asciiTheme="minorHAnsi" w:hAnsiTheme="minorHAnsi" w:cstheme="minorHAnsi"/>
          <w:sz w:val="22"/>
          <w:szCs w:val="22"/>
        </w:rPr>
        <w:t>. płyt CBP</w:t>
      </w:r>
      <w:r w:rsidR="00DB0A2F"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DB0A2F">
        <w:rPr>
          <w:rFonts w:asciiTheme="minorHAnsi" w:hAnsiTheme="minorHAnsi" w:cstheme="minorHAnsi"/>
          <w:sz w:val="22"/>
          <w:szCs w:val="22"/>
        </w:rPr>
        <w:t>6</w:t>
      </w:r>
      <w:r w:rsidR="00DB0A2F" w:rsidRPr="00EB1ABC">
        <w:rPr>
          <w:rFonts w:asciiTheme="minorHAnsi" w:hAnsiTheme="minorHAnsi" w:cstheme="minorHAnsi"/>
          <w:sz w:val="22"/>
          <w:szCs w:val="22"/>
        </w:rPr>
        <w:t>m</w:t>
      </w:r>
      <w:r w:rsidR="00DB0A2F">
        <w:rPr>
          <w:rFonts w:asciiTheme="minorHAnsi" w:hAnsiTheme="minorHAnsi" w:cstheme="minorHAnsi"/>
          <w:sz w:val="22"/>
          <w:szCs w:val="22"/>
        </w:rPr>
        <w:t>;</w:t>
      </w:r>
      <w:bookmarkEnd w:id="100"/>
    </w:p>
    <w:p w14:paraId="2344833C" w14:textId="158AE19B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5,876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</w:t>
      </w:r>
      <w:r w:rsidR="00DB0A2F">
        <w:rPr>
          <w:rFonts w:asciiTheme="minorHAnsi" w:hAnsiTheme="minorHAnsi" w:cstheme="minorHAnsi"/>
          <w:sz w:val="22"/>
          <w:szCs w:val="22"/>
        </w:rPr>
        <w:t>D/E</w:t>
      </w:r>
      <w:r w:rsidRPr="007B1210">
        <w:rPr>
          <w:rFonts w:asciiTheme="minorHAnsi" w:hAnsiTheme="minorHAnsi" w:cstheme="minorHAnsi"/>
          <w:sz w:val="22"/>
          <w:szCs w:val="22"/>
        </w:rPr>
        <w:t xml:space="preserve"> - </w:t>
      </w:r>
      <w:r w:rsidR="00DB0A2F">
        <w:rPr>
          <w:rFonts w:asciiTheme="minorHAnsi" w:hAnsiTheme="minorHAnsi" w:cstheme="minorHAnsi"/>
          <w:sz w:val="22"/>
          <w:szCs w:val="22"/>
        </w:rPr>
        <w:t>2</w:t>
      </w:r>
      <w:r w:rsidR="00DB0A2F" w:rsidRPr="000E295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0A2F"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DB0A2F" w:rsidRPr="000E2959">
        <w:rPr>
          <w:rFonts w:asciiTheme="minorHAnsi" w:hAnsiTheme="minorHAnsi" w:cstheme="minorHAnsi"/>
          <w:sz w:val="22"/>
          <w:szCs w:val="22"/>
        </w:rPr>
        <w:t>. płyt CBP</w:t>
      </w:r>
      <w:r w:rsidR="00DB0A2F"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DB0A2F">
        <w:rPr>
          <w:rFonts w:asciiTheme="minorHAnsi" w:hAnsiTheme="minorHAnsi" w:cstheme="minorHAnsi"/>
          <w:sz w:val="22"/>
          <w:szCs w:val="22"/>
        </w:rPr>
        <w:t>6</w:t>
      </w:r>
      <w:r w:rsidR="00DB0A2F" w:rsidRPr="00EB1ABC">
        <w:rPr>
          <w:rFonts w:asciiTheme="minorHAnsi" w:hAnsiTheme="minorHAnsi" w:cstheme="minorHAnsi"/>
          <w:sz w:val="22"/>
          <w:szCs w:val="22"/>
        </w:rPr>
        <w:t>m</w:t>
      </w:r>
      <w:r w:rsidR="00DB0A2F">
        <w:rPr>
          <w:rFonts w:asciiTheme="minorHAnsi" w:hAnsiTheme="minorHAnsi" w:cstheme="minorHAnsi"/>
          <w:sz w:val="22"/>
          <w:szCs w:val="22"/>
        </w:rPr>
        <w:t>;</w:t>
      </w:r>
    </w:p>
    <w:p w14:paraId="166B5191" w14:textId="3EC62635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7,125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DB0A2F">
        <w:rPr>
          <w:rFonts w:asciiTheme="minorHAnsi" w:hAnsiTheme="minorHAnsi" w:cstheme="minorHAnsi"/>
          <w:sz w:val="22"/>
          <w:szCs w:val="22"/>
        </w:rPr>
        <w:t>2</w:t>
      </w:r>
      <w:r w:rsidR="00DB0A2F" w:rsidRPr="000E295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0A2F"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DB0A2F" w:rsidRPr="000E2959">
        <w:rPr>
          <w:rFonts w:asciiTheme="minorHAnsi" w:hAnsiTheme="minorHAnsi" w:cstheme="minorHAnsi"/>
          <w:sz w:val="22"/>
          <w:szCs w:val="22"/>
        </w:rPr>
        <w:t>. płyt CBP</w:t>
      </w:r>
      <w:r w:rsidR="00DB0A2F"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DB0A2F">
        <w:rPr>
          <w:rFonts w:asciiTheme="minorHAnsi" w:hAnsiTheme="minorHAnsi" w:cstheme="minorHAnsi"/>
          <w:sz w:val="22"/>
          <w:szCs w:val="22"/>
        </w:rPr>
        <w:t>6</w:t>
      </w:r>
      <w:r w:rsidR="00DB0A2F" w:rsidRPr="00EB1ABC">
        <w:rPr>
          <w:rFonts w:asciiTheme="minorHAnsi" w:hAnsiTheme="minorHAnsi" w:cstheme="minorHAnsi"/>
          <w:sz w:val="22"/>
          <w:szCs w:val="22"/>
        </w:rPr>
        <w:t>m</w:t>
      </w:r>
      <w:r w:rsidR="00DB0A2F">
        <w:rPr>
          <w:rFonts w:asciiTheme="minorHAnsi" w:hAnsiTheme="minorHAnsi" w:cstheme="minorHAnsi"/>
          <w:sz w:val="22"/>
          <w:szCs w:val="22"/>
        </w:rPr>
        <w:t>;</w:t>
      </w:r>
    </w:p>
    <w:p w14:paraId="2E24E711" w14:textId="72EC7BB6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9,760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DB0A2F">
        <w:rPr>
          <w:rFonts w:asciiTheme="minorHAnsi" w:hAnsiTheme="minorHAnsi" w:cstheme="minorHAnsi"/>
          <w:sz w:val="22"/>
          <w:szCs w:val="22"/>
        </w:rPr>
        <w:t>2</w:t>
      </w:r>
      <w:r w:rsidR="00DB0A2F" w:rsidRPr="000E295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0A2F"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DB0A2F" w:rsidRPr="000E2959">
        <w:rPr>
          <w:rFonts w:asciiTheme="minorHAnsi" w:hAnsiTheme="minorHAnsi" w:cstheme="minorHAnsi"/>
          <w:sz w:val="22"/>
          <w:szCs w:val="22"/>
        </w:rPr>
        <w:t>. płyt CBP</w:t>
      </w:r>
      <w:r w:rsidR="00DB0A2F"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DB0A2F">
        <w:rPr>
          <w:rFonts w:asciiTheme="minorHAnsi" w:hAnsiTheme="minorHAnsi" w:cstheme="minorHAnsi"/>
          <w:sz w:val="22"/>
          <w:szCs w:val="22"/>
        </w:rPr>
        <w:t>6</w:t>
      </w:r>
      <w:r w:rsidR="00DB0A2F" w:rsidRPr="00EB1ABC">
        <w:rPr>
          <w:rFonts w:asciiTheme="minorHAnsi" w:hAnsiTheme="minorHAnsi" w:cstheme="minorHAnsi"/>
          <w:sz w:val="22"/>
          <w:szCs w:val="22"/>
        </w:rPr>
        <w:t>m</w:t>
      </w:r>
      <w:r w:rsidR="00DB0A2F">
        <w:rPr>
          <w:rFonts w:asciiTheme="minorHAnsi" w:hAnsiTheme="minorHAnsi" w:cstheme="minorHAnsi"/>
          <w:sz w:val="22"/>
          <w:szCs w:val="22"/>
        </w:rPr>
        <w:t>;</w:t>
      </w:r>
    </w:p>
    <w:p w14:paraId="58C14447" w14:textId="0AFBA2E0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10,006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076BD6">
        <w:rPr>
          <w:rFonts w:asciiTheme="minorHAnsi" w:hAnsiTheme="minorHAnsi" w:cstheme="minorHAnsi"/>
          <w:sz w:val="22"/>
          <w:szCs w:val="22"/>
        </w:rPr>
        <w:t>2</w:t>
      </w:r>
      <w:r w:rsidR="00076BD6" w:rsidRPr="000E295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6BD6" w:rsidRPr="000E2959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076BD6" w:rsidRPr="000E2959">
        <w:rPr>
          <w:rFonts w:asciiTheme="minorHAnsi" w:hAnsiTheme="minorHAnsi" w:cstheme="minorHAnsi"/>
          <w:sz w:val="22"/>
          <w:szCs w:val="22"/>
        </w:rPr>
        <w:t>. płyt CBP</w:t>
      </w:r>
      <w:r w:rsidR="00076BD6" w:rsidRPr="00EB1ABC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076BD6">
        <w:rPr>
          <w:rFonts w:asciiTheme="minorHAnsi" w:hAnsiTheme="minorHAnsi" w:cstheme="minorHAnsi"/>
          <w:sz w:val="22"/>
          <w:szCs w:val="22"/>
        </w:rPr>
        <w:t>6</w:t>
      </w:r>
      <w:r w:rsidR="00076BD6" w:rsidRPr="00EB1ABC">
        <w:rPr>
          <w:rFonts w:asciiTheme="minorHAnsi" w:hAnsiTheme="minorHAnsi" w:cstheme="minorHAnsi"/>
          <w:sz w:val="22"/>
          <w:szCs w:val="22"/>
        </w:rPr>
        <w:t>m</w:t>
      </w:r>
      <w:r w:rsidR="00076BD6">
        <w:rPr>
          <w:rFonts w:asciiTheme="minorHAnsi" w:hAnsiTheme="minorHAnsi" w:cstheme="minorHAnsi"/>
          <w:sz w:val="22"/>
          <w:szCs w:val="22"/>
        </w:rPr>
        <w:t>;</w:t>
      </w:r>
    </w:p>
    <w:p w14:paraId="09652E1D" w14:textId="1F6B29E9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11,324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B1210">
        <w:rPr>
          <w:rFonts w:asciiTheme="minorHAnsi" w:hAnsiTheme="minorHAnsi" w:cstheme="minorHAnsi"/>
          <w:sz w:val="22"/>
          <w:szCs w:val="22"/>
        </w:rPr>
        <w:t xml:space="preserve"> </w:t>
      </w:r>
      <w:r w:rsidR="00076BD6" w:rsidRPr="00076BD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076BD6" w:rsidRPr="00076BD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076BD6" w:rsidRPr="00076BD6">
        <w:rPr>
          <w:rFonts w:asciiTheme="minorHAnsi" w:hAnsiTheme="minorHAnsi" w:cstheme="minorHAnsi"/>
          <w:sz w:val="22"/>
          <w:szCs w:val="22"/>
        </w:rPr>
        <w:t>. płyt CBP, szerokość 6m;</w:t>
      </w:r>
    </w:p>
    <w:p w14:paraId="09A6CB9B" w14:textId="23AEA33C" w:rsidR="00785588" w:rsidRPr="007B1210" w:rsidRDefault="00785588" w:rsidP="00785588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11,934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076BD6" w:rsidRPr="00076BD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076BD6" w:rsidRPr="00076BD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076BD6" w:rsidRPr="00076BD6">
        <w:rPr>
          <w:rFonts w:asciiTheme="minorHAnsi" w:hAnsiTheme="minorHAnsi" w:cstheme="minorHAnsi"/>
          <w:sz w:val="22"/>
          <w:szCs w:val="22"/>
        </w:rPr>
        <w:t>. płyt CBP, szerokość 6m;</w:t>
      </w:r>
    </w:p>
    <w:p w14:paraId="13BF73F2" w14:textId="1C460742" w:rsidR="00076BD6" w:rsidRDefault="00785588" w:rsidP="00076BD6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B1210">
        <w:rPr>
          <w:rFonts w:asciiTheme="minorHAnsi" w:hAnsiTheme="minorHAnsi" w:cstheme="minorHAnsi"/>
          <w:sz w:val="22"/>
          <w:szCs w:val="22"/>
        </w:rPr>
        <w:t xml:space="preserve">km </w:t>
      </w:r>
      <w:r>
        <w:rPr>
          <w:rFonts w:asciiTheme="minorHAnsi" w:hAnsiTheme="minorHAnsi" w:cstheme="minorHAnsi"/>
          <w:sz w:val="22"/>
          <w:szCs w:val="22"/>
        </w:rPr>
        <w:t>12,690</w:t>
      </w:r>
      <w:r w:rsidRPr="007B1210">
        <w:rPr>
          <w:rFonts w:asciiTheme="minorHAnsi" w:hAnsiTheme="minorHAnsi" w:cstheme="minorHAnsi"/>
          <w:sz w:val="22"/>
          <w:szCs w:val="22"/>
        </w:rPr>
        <w:t xml:space="preserve"> kat. D - </w:t>
      </w:r>
      <w:r w:rsidR="00076BD6" w:rsidRPr="00076BD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076BD6" w:rsidRPr="00076BD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076BD6" w:rsidRPr="00076BD6">
        <w:rPr>
          <w:rFonts w:asciiTheme="minorHAnsi" w:hAnsiTheme="minorHAnsi" w:cstheme="minorHAnsi"/>
          <w:sz w:val="22"/>
          <w:szCs w:val="22"/>
        </w:rPr>
        <w:t>. płyt CBP, szerokość 6m</w:t>
      </w:r>
      <w:r w:rsidR="00076BD6">
        <w:rPr>
          <w:rFonts w:asciiTheme="minorHAnsi" w:hAnsiTheme="minorHAnsi" w:cstheme="minorHAnsi"/>
          <w:sz w:val="22"/>
          <w:szCs w:val="22"/>
        </w:rPr>
        <w:t>.</w:t>
      </w:r>
    </w:p>
    <w:p w14:paraId="45415E09" w14:textId="58F6CE41" w:rsidR="005A453B" w:rsidRDefault="005A453B" w:rsidP="005A453B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Zabezpieczenie samoczynna sygnalizacją przejazdową (SSP)</w:t>
      </w:r>
    </w:p>
    <w:p w14:paraId="0E0DF327" w14:textId="7FC1EFA9" w:rsidR="005A453B" w:rsidRPr="00CB3D10" w:rsidRDefault="00CB3D10" w:rsidP="00CB3D1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3D10">
        <w:rPr>
          <w:rFonts w:asciiTheme="minorHAnsi" w:hAnsiTheme="minorHAnsi" w:cstheme="minorHAnsi"/>
          <w:sz w:val="22"/>
          <w:szCs w:val="22"/>
        </w:rPr>
        <w:t>W ramach zadania należy zabezpieczyć przejazdy:</w:t>
      </w:r>
    </w:p>
    <w:p w14:paraId="0C19C566" w14:textId="11BC586F" w:rsidR="004A5C71" w:rsidRDefault="004A5C71" w:rsidP="004A5C71">
      <w:pPr>
        <w:pStyle w:val="Akapitzlist"/>
        <w:numPr>
          <w:ilvl w:val="0"/>
          <w:numId w:val="3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A5C71">
        <w:rPr>
          <w:rFonts w:asciiTheme="minorHAnsi" w:hAnsiTheme="minorHAnsi" w:cstheme="minorHAnsi"/>
          <w:b/>
          <w:bCs/>
          <w:sz w:val="22"/>
          <w:szCs w:val="22"/>
        </w:rPr>
        <w:t>km 3,594 kat. C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bookmarkStart w:id="101" w:name="_Hlk210650639"/>
      <w:r w:rsidRPr="004A5C71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  <w:bookmarkEnd w:id="101"/>
    </w:p>
    <w:p w14:paraId="31ABA842" w14:textId="0185FFA8" w:rsidR="004A5C71" w:rsidRDefault="004A5C71" w:rsidP="004A5C71">
      <w:pPr>
        <w:pStyle w:val="Akapitzlist"/>
        <w:numPr>
          <w:ilvl w:val="0"/>
          <w:numId w:val="3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A5C71">
        <w:rPr>
          <w:rFonts w:asciiTheme="minorHAnsi" w:hAnsiTheme="minorHAnsi" w:cstheme="minorHAnsi"/>
          <w:b/>
          <w:bCs/>
          <w:sz w:val="22"/>
          <w:szCs w:val="22"/>
        </w:rPr>
        <w:t xml:space="preserve">km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A5C71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001</w:t>
      </w:r>
      <w:r w:rsidRPr="004A5C71">
        <w:rPr>
          <w:rFonts w:asciiTheme="minorHAnsi" w:hAnsiTheme="minorHAnsi" w:cstheme="minorHAnsi"/>
          <w:b/>
          <w:bCs/>
          <w:sz w:val="22"/>
          <w:szCs w:val="22"/>
        </w:rPr>
        <w:t xml:space="preserve"> kat. C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4A5C71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</w:p>
    <w:p w14:paraId="241F4076" w14:textId="1915AF03" w:rsidR="005A453B" w:rsidRPr="005A453B" w:rsidRDefault="004A5C71" w:rsidP="005A453B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A5C71">
        <w:rPr>
          <w:rFonts w:asciiTheme="minorHAnsi" w:hAnsiTheme="minorHAnsi" w:cstheme="minorHAnsi"/>
          <w:sz w:val="22"/>
          <w:szCs w:val="22"/>
          <w:u w:val="single"/>
        </w:rPr>
        <w:t>Zamawiający udostępni koncepcje zabudowy urządzeń SSP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31FCCD4" w14:textId="05EC0E1D" w:rsidR="006E4E09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102" w:name="_Toc214012205"/>
      <w:bookmarkEnd w:id="86"/>
      <w:r>
        <w:rPr>
          <w:rFonts w:cstheme="minorHAnsi"/>
          <w:sz w:val="22"/>
          <w:szCs w:val="22"/>
        </w:rPr>
        <w:t>2.6.7.</w:t>
      </w:r>
      <w:r w:rsidR="006E4E09">
        <w:rPr>
          <w:rFonts w:cstheme="minorHAnsi"/>
          <w:sz w:val="22"/>
          <w:szCs w:val="22"/>
        </w:rPr>
        <w:t>Wycinka drzew i krzewów</w:t>
      </w:r>
      <w:bookmarkEnd w:id="102"/>
    </w:p>
    <w:p w14:paraId="090B84B0" w14:textId="52913DEB" w:rsidR="007963DC" w:rsidRDefault="007963DC" w:rsidP="001113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03" w:name="_Hlk212462255"/>
      <w:r w:rsidRPr="001113FF">
        <w:rPr>
          <w:rFonts w:asciiTheme="minorHAnsi" w:hAnsiTheme="minorHAnsi" w:cstheme="minorHAnsi"/>
          <w:sz w:val="22"/>
          <w:szCs w:val="22"/>
        </w:rPr>
        <w:t>Drzewa zostały wycięte</w:t>
      </w:r>
      <w:r w:rsidR="00942F92" w:rsidRPr="001113FF">
        <w:rPr>
          <w:rFonts w:asciiTheme="minorHAnsi" w:hAnsiTheme="minorHAnsi" w:cstheme="minorHAnsi"/>
          <w:sz w:val="22"/>
          <w:szCs w:val="22"/>
        </w:rPr>
        <w:t xml:space="preserve"> 2 lata temu. Na stan obecny należy wyciąć roślinność, która zarosła tor przez ten czas. </w:t>
      </w:r>
      <w:r w:rsidRPr="001113FF">
        <w:rPr>
          <w:rFonts w:asciiTheme="minorHAnsi" w:hAnsiTheme="minorHAnsi" w:cstheme="minorHAnsi"/>
          <w:sz w:val="22"/>
          <w:szCs w:val="22"/>
        </w:rPr>
        <w:t>Wykonawca</w:t>
      </w:r>
      <w:r w:rsidR="00942F92" w:rsidRPr="001113FF">
        <w:rPr>
          <w:rFonts w:asciiTheme="minorHAnsi" w:hAnsiTheme="minorHAnsi" w:cstheme="minorHAnsi"/>
          <w:sz w:val="22"/>
          <w:szCs w:val="22"/>
        </w:rPr>
        <w:t xml:space="preserve"> bezpośrednio</w:t>
      </w:r>
      <w:r w:rsidRPr="001113FF">
        <w:rPr>
          <w:rFonts w:asciiTheme="minorHAnsi" w:hAnsiTheme="minorHAnsi" w:cstheme="minorHAnsi"/>
          <w:sz w:val="22"/>
          <w:szCs w:val="22"/>
        </w:rPr>
        <w:t xml:space="preserve"> przed odbiorem</w:t>
      </w:r>
      <w:r w:rsidR="00942F92" w:rsidRPr="001113FF">
        <w:rPr>
          <w:rFonts w:asciiTheme="minorHAnsi" w:hAnsiTheme="minorHAnsi" w:cstheme="minorHAnsi"/>
          <w:sz w:val="22"/>
          <w:szCs w:val="22"/>
        </w:rPr>
        <w:t xml:space="preserve"> końcowym</w:t>
      </w:r>
      <w:r w:rsidRPr="001113FF">
        <w:rPr>
          <w:rFonts w:asciiTheme="minorHAnsi" w:hAnsiTheme="minorHAnsi" w:cstheme="minorHAnsi"/>
          <w:sz w:val="22"/>
          <w:szCs w:val="22"/>
        </w:rPr>
        <w:t xml:space="preserve"> </w:t>
      </w:r>
      <w:r w:rsidR="00942F92" w:rsidRPr="001113FF">
        <w:rPr>
          <w:rFonts w:asciiTheme="minorHAnsi" w:hAnsiTheme="minorHAnsi" w:cstheme="minorHAnsi"/>
          <w:sz w:val="22"/>
          <w:szCs w:val="22"/>
        </w:rPr>
        <w:t>wykosi cała linie</w:t>
      </w:r>
      <w:r w:rsidR="001113FF" w:rsidRPr="001113FF">
        <w:rPr>
          <w:rFonts w:asciiTheme="minorHAnsi" w:hAnsiTheme="minorHAnsi" w:cstheme="minorHAnsi"/>
          <w:sz w:val="22"/>
          <w:szCs w:val="22"/>
        </w:rPr>
        <w:t>.</w:t>
      </w:r>
      <w:r w:rsidRPr="001113FF">
        <w:rPr>
          <w:rFonts w:asciiTheme="minorHAnsi" w:hAnsiTheme="minorHAnsi" w:cstheme="minorHAnsi"/>
          <w:sz w:val="22"/>
          <w:szCs w:val="22"/>
        </w:rPr>
        <w:t xml:space="preserve"> </w:t>
      </w:r>
      <w:r w:rsidR="001113FF" w:rsidRPr="001113FF">
        <w:rPr>
          <w:rFonts w:asciiTheme="minorHAnsi" w:hAnsiTheme="minorHAnsi" w:cstheme="minorHAnsi"/>
          <w:sz w:val="22"/>
          <w:szCs w:val="22"/>
        </w:rPr>
        <w:t>Należy założyć usunięcie karpin ok 4500 szt. karpin z torowiska i jego bezpośredniego otoczenia.</w:t>
      </w:r>
      <w:r w:rsidR="001113F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E29289" w14:textId="77777777" w:rsidR="0090548D" w:rsidRPr="001113FF" w:rsidRDefault="0090548D" w:rsidP="001113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EA6C8D" w14:textId="4BE627B4" w:rsidR="001E28F8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104" w:name="_Toc214012206"/>
      <w:bookmarkEnd w:id="103"/>
      <w:r>
        <w:rPr>
          <w:rFonts w:cstheme="minorHAnsi"/>
          <w:sz w:val="22"/>
          <w:szCs w:val="22"/>
        </w:rPr>
        <w:lastRenderedPageBreak/>
        <w:t>2.6.8.</w:t>
      </w:r>
      <w:r w:rsidR="001E28F8" w:rsidRPr="00BC63CE">
        <w:rPr>
          <w:rFonts w:cstheme="minorHAnsi"/>
          <w:sz w:val="22"/>
          <w:szCs w:val="22"/>
        </w:rPr>
        <w:t>Budowle i obiekty obsługi podróżnych</w:t>
      </w:r>
      <w:bookmarkEnd w:id="104"/>
    </w:p>
    <w:p w14:paraId="14FBA80E" w14:textId="5F28C0E2" w:rsidR="007963DC" w:rsidRDefault="002E31F6" w:rsidP="002E31F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Perony na linii należy </w:t>
      </w:r>
      <w:r w:rsidR="0079793B">
        <w:rPr>
          <w:rFonts w:asciiTheme="minorHAnsi" w:eastAsia="Calibri" w:hAnsiTheme="minorHAnsi" w:cstheme="minorHAnsi"/>
          <w:sz w:val="22"/>
          <w:szCs w:val="22"/>
        </w:rPr>
        <w:t>wyremontować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zgodnie z projektem </w:t>
      </w:r>
      <w:r w:rsidR="005C5BBD">
        <w:rPr>
          <w:rFonts w:asciiTheme="minorHAnsi" w:eastAsia="Calibri" w:hAnsiTheme="minorHAnsi" w:cstheme="minorHAnsi"/>
          <w:sz w:val="22"/>
          <w:szCs w:val="22"/>
        </w:rPr>
        <w:t>technicznym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="00076BD6">
        <w:rPr>
          <w:rFonts w:asciiTheme="minorHAnsi" w:eastAsia="Calibri" w:hAnsiTheme="minorHAnsi" w:cstheme="minorHAnsi"/>
          <w:sz w:val="22"/>
          <w:szCs w:val="22"/>
        </w:rPr>
        <w:t>Należy odtworzyć wszystkie 4 perony.</w:t>
      </w:r>
    </w:p>
    <w:p w14:paraId="52A17534" w14:textId="77777777" w:rsidR="0090548D" w:rsidRPr="0090548D" w:rsidRDefault="0090548D" w:rsidP="0090548D">
      <w:pPr>
        <w:spacing w:line="288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  <w:r w:rsidRPr="0090548D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Perony do remontu:</w:t>
      </w:r>
    </w:p>
    <w:p w14:paraId="171A2E20" w14:textId="180F62AE" w:rsidR="0090548D" w:rsidRPr="0090548D" w:rsidRDefault="0090548D" w:rsidP="0090548D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0548D">
        <w:rPr>
          <w:rFonts w:asciiTheme="minorHAnsi" w:eastAsia="Calibri" w:hAnsiTheme="minorHAnsi" w:cstheme="minorHAnsi"/>
          <w:sz w:val="22"/>
          <w:szCs w:val="22"/>
        </w:rPr>
        <w:t xml:space="preserve">1. </w:t>
      </w:r>
      <w:r>
        <w:rPr>
          <w:rFonts w:asciiTheme="minorHAnsi" w:eastAsia="Calibri" w:hAnsiTheme="minorHAnsi" w:cstheme="minorHAnsi"/>
          <w:sz w:val="22"/>
          <w:szCs w:val="22"/>
        </w:rPr>
        <w:t>Ogorzelec</w:t>
      </w:r>
    </w:p>
    <w:p w14:paraId="62683A1F" w14:textId="0ABD3943" w:rsidR="0090548D" w:rsidRPr="0090548D" w:rsidRDefault="0090548D" w:rsidP="0090548D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0548D">
        <w:rPr>
          <w:rFonts w:asciiTheme="minorHAnsi" w:eastAsia="Calibri" w:hAnsiTheme="minorHAnsi" w:cstheme="minorHAnsi"/>
          <w:sz w:val="22"/>
          <w:szCs w:val="22"/>
        </w:rPr>
        <w:t xml:space="preserve">2. </w:t>
      </w:r>
      <w:r>
        <w:rPr>
          <w:rFonts w:asciiTheme="minorHAnsi" w:eastAsia="Calibri" w:hAnsiTheme="minorHAnsi" w:cstheme="minorHAnsi"/>
          <w:sz w:val="22"/>
          <w:szCs w:val="22"/>
        </w:rPr>
        <w:t>Pisarzowice</w:t>
      </w:r>
    </w:p>
    <w:p w14:paraId="538A8F74" w14:textId="35E153A8" w:rsidR="0090548D" w:rsidRPr="0090548D" w:rsidRDefault="0090548D" w:rsidP="0090548D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0548D">
        <w:rPr>
          <w:rFonts w:asciiTheme="minorHAnsi" w:eastAsia="Calibri" w:hAnsiTheme="minorHAnsi" w:cstheme="minorHAnsi"/>
          <w:sz w:val="22"/>
          <w:szCs w:val="22"/>
        </w:rPr>
        <w:t xml:space="preserve">3. </w:t>
      </w:r>
      <w:r>
        <w:rPr>
          <w:rFonts w:asciiTheme="minorHAnsi" w:eastAsia="Calibri" w:hAnsiTheme="minorHAnsi" w:cstheme="minorHAnsi"/>
          <w:sz w:val="22"/>
          <w:szCs w:val="22"/>
        </w:rPr>
        <w:t>Leszczyniec</w:t>
      </w:r>
    </w:p>
    <w:p w14:paraId="429C70AD" w14:textId="77777777" w:rsidR="002E31F6" w:rsidRPr="00BC63CE" w:rsidRDefault="002E31F6" w:rsidP="002E31F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69B62E9" w14:textId="2540EF2D" w:rsidR="002E31F6" w:rsidRPr="00BC63CE" w:rsidRDefault="002E31F6" w:rsidP="002E31F6">
      <w:pPr>
        <w:spacing w:line="288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C63CE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Parametry </w:t>
      </w:r>
      <w:proofErr w:type="spellStart"/>
      <w:r w:rsidRPr="00BC63CE">
        <w:rPr>
          <w:rFonts w:asciiTheme="minorHAnsi" w:eastAsia="Calibri" w:hAnsiTheme="minorHAnsi" w:cstheme="minorHAnsi"/>
          <w:b/>
          <w:sz w:val="22"/>
          <w:szCs w:val="22"/>
          <w:u w:val="single"/>
        </w:rPr>
        <w:t>techniczno</w:t>
      </w:r>
      <w:proofErr w:type="spellEnd"/>
      <w:r w:rsidR="00A670E4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</w:t>
      </w:r>
      <w:r w:rsidRPr="00BC63CE">
        <w:rPr>
          <w:rFonts w:asciiTheme="minorHAnsi" w:eastAsia="Calibri" w:hAnsiTheme="minorHAnsi" w:cstheme="minorHAnsi"/>
          <w:b/>
          <w:sz w:val="22"/>
          <w:szCs w:val="22"/>
          <w:u w:val="single"/>
        </w:rPr>
        <w:t>–</w:t>
      </w:r>
      <w:r w:rsidR="00A670E4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</w:t>
      </w:r>
      <w:r w:rsidRPr="00BC63CE">
        <w:rPr>
          <w:rFonts w:asciiTheme="minorHAnsi" w:eastAsia="Calibri" w:hAnsiTheme="minorHAnsi" w:cstheme="minorHAnsi"/>
          <w:b/>
          <w:sz w:val="22"/>
          <w:szCs w:val="22"/>
          <w:u w:val="single"/>
        </w:rPr>
        <w:t>użytkowe peronów</w:t>
      </w:r>
    </w:p>
    <w:p w14:paraId="122E31C1" w14:textId="77777777" w:rsidR="002E31F6" w:rsidRPr="00BC63CE" w:rsidRDefault="002E31F6" w:rsidP="00930817">
      <w:pPr>
        <w:numPr>
          <w:ilvl w:val="0"/>
          <w:numId w:val="15"/>
        </w:numPr>
        <w:spacing w:line="288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Długość peronów – 100 m</w:t>
      </w:r>
    </w:p>
    <w:p w14:paraId="113779EE" w14:textId="77777777" w:rsidR="002E31F6" w:rsidRPr="00BC63CE" w:rsidRDefault="002E31F6" w:rsidP="00930817">
      <w:pPr>
        <w:numPr>
          <w:ilvl w:val="0"/>
          <w:numId w:val="15"/>
        </w:numPr>
        <w:spacing w:line="288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Wysokość peronów – 0,55 m</w:t>
      </w:r>
    </w:p>
    <w:p w14:paraId="184D5783" w14:textId="5B514F3C" w:rsidR="002E31F6" w:rsidRDefault="002E31F6" w:rsidP="00930817">
      <w:pPr>
        <w:numPr>
          <w:ilvl w:val="0"/>
          <w:numId w:val="15"/>
        </w:numPr>
        <w:spacing w:line="288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Szerokość użytkowa – </w:t>
      </w:r>
      <w:r w:rsidR="0013021F">
        <w:rPr>
          <w:rFonts w:asciiTheme="minorHAnsi" w:eastAsia="Calibri" w:hAnsiTheme="minorHAnsi" w:cstheme="minorHAnsi"/>
          <w:sz w:val="22"/>
          <w:szCs w:val="22"/>
        </w:rPr>
        <w:t xml:space="preserve"> min </w:t>
      </w:r>
      <w:r w:rsidR="007963DC">
        <w:rPr>
          <w:rFonts w:asciiTheme="minorHAnsi" w:eastAsia="Calibri" w:hAnsiTheme="minorHAnsi" w:cstheme="minorHAnsi"/>
          <w:sz w:val="22"/>
          <w:szCs w:val="22"/>
        </w:rPr>
        <w:t>3,5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m</w:t>
      </w:r>
    </w:p>
    <w:p w14:paraId="4C313116" w14:textId="3124F3AF" w:rsidR="00DB3884" w:rsidRPr="00BC63CE" w:rsidRDefault="000D3B7B" w:rsidP="002E31F6">
      <w:pPr>
        <w:spacing w:line="288" w:lineRule="auto"/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0D3B7B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</w:t>
      </w:r>
    </w:p>
    <w:p w14:paraId="1D7A76A9" w14:textId="77777777" w:rsidR="002E31F6" w:rsidRPr="00BC63CE" w:rsidRDefault="002E31F6" w:rsidP="002E31F6">
      <w:pPr>
        <w:spacing w:line="288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C63CE">
        <w:rPr>
          <w:rFonts w:asciiTheme="minorHAnsi" w:eastAsia="Calibri" w:hAnsiTheme="minorHAnsi" w:cstheme="minorHAnsi"/>
          <w:b/>
          <w:sz w:val="22"/>
          <w:szCs w:val="22"/>
        </w:rPr>
        <w:t xml:space="preserve">Wyposażenie do wykonania: </w:t>
      </w:r>
    </w:p>
    <w:p w14:paraId="7E26E624" w14:textId="77777777" w:rsidR="002E31F6" w:rsidRPr="00BC63CE" w:rsidRDefault="002E31F6" w:rsidP="00930817">
      <w:pPr>
        <w:numPr>
          <w:ilvl w:val="0"/>
          <w:numId w:val="16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Wiata peronowa o wymiarach – długość (w rzucie dachu/w rzucie ścian): 5,10/4,20 m, szerokość (w rzucie dachu/w rzucie ścian): 2,68/1,40 m, wysokość 2,20 – 2,40 m.</w:t>
      </w:r>
    </w:p>
    <w:p w14:paraId="3557EE7C" w14:textId="77777777" w:rsidR="002E31F6" w:rsidRPr="00BC63CE" w:rsidRDefault="002E31F6" w:rsidP="002E31F6">
      <w:pPr>
        <w:spacing w:line="288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Konstrukcja typowa, szkielet stalowy, wypełnienie ścian w postaci tafli szkła </w:t>
      </w:r>
    </w:p>
    <w:p w14:paraId="0964EB2F" w14:textId="77777777" w:rsidR="002E31F6" w:rsidRPr="00BC63CE" w:rsidRDefault="002E31F6" w:rsidP="002E31F6">
      <w:pPr>
        <w:spacing w:line="288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hartowanego i laminowanego typu ESG o grubości min. 6 mm. Wymiary wiaty mogą zostać zmodyfikowane po wcześniejszym uzgodnieniu z Zamawiającym. </w:t>
      </w:r>
    </w:p>
    <w:p w14:paraId="7F9F1F45" w14:textId="7B56E0DF" w:rsidR="002E31F6" w:rsidRPr="00BC63CE" w:rsidRDefault="002E31F6" w:rsidP="002E31F6">
      <w:pPr>
        <w:spacing w:line="288" w:lineRule="auto"/>
        <w:ind w:left="426"/>
        <w:jc w:val="both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Dach lekko wypukły, pokryty płytami z poliwęglanu wielokomorowego i laminowanego o</w:t>
      </w:r>
      <w:r w:rsidR="005F78D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grubości min 4 mm. </w:t>
      </w:r>
      <w:r w:rsidR="00076BD6" w:rsidRPr="00BC63CE">
        <w:rPr>
          <w:rFonts w:asciiTheme="minorHAnsi" w:eastAsia="Calibri" w:hAnsiTheme="minorHAnsi" w:cstheme="minorHAnsi"/>
          <w:sz w:val="22"/>
          <w:szCs w:val="22"/>
        </w:rPr>
        <w:t xml:space="preserve">Pod wiatą ławka oraz </w:t>
      </w:r>
      <w:r w:rsidR="00076BD6">
        <w:rPr>
          <w:rFonts w:asciiTheme="minorHAnsi" w:eastAsia="Calibri" w:hAnsiTheme="minorHAnsi" w:cstheme="minorHAnsi"/>
          <w:sz w:val="22"/>
          <w:szCs w:val="22"/>
        </w:rPr>
        <w:t xml:space="preserve">duża </w:t>
      </w:r>
      <w:r w:rsidR="00076BD6" w:rsidRPr="00BC63CE">
        <w:rPr>
          <w:rFonts w:asciiTheme="minorHAnsi" w:eastAsia="Calibri" w:hAnsiTheme="minorHAnsi" w:cstheme="minorHAnsi"/>
          <w:sz w:val="22"/>
          <w:szCs w:val="22"/>
        </w:rPr>
        <w:t>tablica informacyjna</w:t>
      </w:r>
      <w:r w:rsidR="00076BD6">
        <w:rPr>
          <w:rFonts w:asciiTheme="minorHAnsi" w:eastAsia="Calibri" w:hAnsiTheme="minorHAnsi" w:cstheme="minorHAnsi"/>
          <w:sz w:val="22"/>
          <w:szCs w:val="22"/>
        </w:rPr>
        <w:t xml:space="preserve"> trójkomorowa</w:t>
      </w:r>
      <w:r w:rsidR="00076BD6" w:rsidRPr="00BC63C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76BD6">
        <w:rPr>
          <w:rFonts w:asciiTheme="minorHAnsi" w:eastAsia="Calibri" w:hAnsiTheme="minorHAnsi" w:cstheme="minorHAnsi"/>
          <w:sz w:val="22"/>
          <w:szCs w:val="22"/>
        </w:rPr>
        <w:t xml:space="preserve">na rozkłady jazdy </w:t>
      </w:r>
      <w:r w:rsidR="00076BD6" w:rsidRPr="00BC63CE">
        <w:rPr>
          <w:rFonts w:asciiTheme="minorHAnsi" w:eastAsia="Calibri" w:hAnsiTheme="minorHAnsi" w:cstheme="minorHAnsi"/>
          <w:sz w:val="22"/>
          <w:szCs w:val="22"/>
        </w:rPr>
        <w:t>dostosowan</w:t>
      </w:r>
      <w:r w:rsidR="00076BD6">
        <w:rPr>
          <w:rFonts w:asciiTheme="minorHAnsi" w:eastAsia="Calibri" w:hAnsiTheme="minorHAnsi" w:cstheme="minorHAnsi"/>
          <w:sz w:val="22"/>
          <w:szCs w:val="22"/>
        </w:rPr>
        <w:t>a</w:t>
      </w:r>
      <w:r w:rsidR="00076BD6" w:rsidRPr="00BC63CE">
        <w:rPr>
          <w:rFonts w:asciiTheme="minorHAnsi" w:eastAsia="Calibri" w:hAnsiTheme="minorHAnsi" w:cstheme="minorHAnsi"/>
          <w:sz w:val="22"/>
          <w:szCs w:val="22"/>
        </w:rPr>
        <w:t xml:space="preserve"> do konstrukcji wiaty</w:t>
      </w:r>
      <w:r w:rsidR="00076BD6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167F98EC" w14:textId="77777777" w:rsidR="002E31F6" w:rsidRPr="00BC63CE" w:rsidRDefault="002E31F6" w:rsidP="002E31F6">
      <w:pPr>
        <w:spacing w:line="288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Pod wiatą ławka oraz tablica informacyjna dostosowane do konstrukcji wiaty.</w:t>
      </w:r>
    </w:p>
    <w:p w14:paraId="381A5D24" w14:textId="2691E994" w:rsidR="002E31F6" w:rsidRPr="00BC63CE" w:rsidRDefault="002E31F6" w:rsidP="00930817">
      <w:pPr>
        <w:numPr>
          <w:ilvl w:val="0"/>
          <w:numId w:val="17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Ławki zewnętrzne – szt. </w:t>
      </w:r>
      <w:r w:rsidR="0013021F">
        <w:rPr>
          <w:rFonts w:asciiTheme="minorHAnsi" w:eastAsia="Calibri" w:hAnsiTheme="minorHAnsi" w:cstheme="minorHAnsi"/>
          <w:sz w:val="22"/>
          <w:szCs w:val="22"/>
        </w:rPr>
        <w:t>4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poza wiatą, jednostronne z oparciem o długości około 2 m, lub z 4 osobnymi siedziskami, wykonane ze stali, mocowane do fundamentów betonowych.</w:t>
      </w:r>
    </w:p>
    <w:p w14:paraId="66740BE3" w14:textId="00F59993" w:rsidR="002E31F6" w:rsidRPr="00BC63CE" w:rsidRDefault="002E31F6" w:rsidP="00930817">
      <w:pPr>
        <w:numPr>
          <w:ilvl w:val="0"/>
          <w:numId w:val="17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Kosze na śmieci – </w:t>
      </w:r>
      <w:r w:rsidR="0013021F">
        <w:rPr>
          <w:rFonts w:asciiTheme="minorHAnsi" w:eastAsia="Calibri" w:hAnsiTheme="minorHAnsi" w:cstheme="minorHAnsi"/>
          <w:sz w:val="22"/>
          <w:szCs w:val="22"/>
        </w:rPr>
        <w:t>6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szt. o pojemności min. 35 l, mocowane do słupków stalowych posadowionych na fundamencie betonowym. Kosze przechylane do łatwego opróżniania.</w:t>
      </w:r>
    </w:p>
    <w:p w14:paraId="44B02F97" w14:textId="5724AC89" w:rsidR="002E31F6" w:rsidRPr="005F78D5" w:rsidRDefault="002E31F6" w:rsidP="00930817">
      <w:pPr>
        <w:numPr>
          <w:ilvl w:val="0"/>
          <w:numId w:val="17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F78D5">
        <w:rPr>
          <w:rFonts w:asciiTheme="minorHAnsi" w:eastAsia="Calibri" w:hAnsiTheme="minorHAnsi" w:cstheme="minorHAnsi"/>
          <w:sz w:val="22"/>
          <w:szCs w:val="22"/>
        </w:rPr>
        <w:t>Stojaki na rowery – 10 stanowisk, rozmieszczone co 1 m, trwale przymocowane do</w:t>
      </w:r>
      <w:r w:rsidR="005F78D5" w:rsidRPr="005F78D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5F78D5">
        <w:rPr>
          <w:rFonts w:asciiTheme="minorHAnsi" w:eastAsia="Calibri" w:hAnsiTheme="minorHAnsi" w:cstheme="minorHAnsi"/>
          <w:sz w:val="22"/>
          <w:szCs w:val="22"/>
        </w:rPr>
        <w:t>podłoża w</w:t>
      </w:r>
      <w:r w:rsidR="005F78D5" w:rsidRPr="005F78D5">
        <w:rPr>
          <w:rFonts w:asciiTheme="minorHAnsi" w:eastAsia="Calibri" w:hAnsiTheme="minorHAnsi" w:cstheme="minorHAnsi"/>
          <w:sz w:val="22"/>
          <w:szCs w:val="22"/>
        </w:rPr>
        <w:t> </w:t>
      </w:r>
      <w:r w:rsidRPr="005F78D5">
        <w:rPr>
          <w:rFonts w:asciiTheme="minorHAnsi" w:eastAsia="Calibri" w:hAnsiTheme="minorHAnsi" w:cstheme="minorHAnsi"/>
          <w:sz w:val="22"/>
          <w:szCs w:val="22"/>
        </w:rPr>
        <w:t>sposób uniemożliwiający ich wyrwanie. Nad stojakami zaprojektować zadaszenie.</w:t>
      </w:r>
    </w:p>
    <w:p w14:paraId="361E95F0" w14:textId="40DB5407" w:rsidR="002E31F6" w:rsidRPr="00BC63CE" w:rsidRDefault="002E31F6" w:rsidP="00930817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Oświetlenie peronu – zgodnie z obowiązującymi w tym zakresie normami, oprawki w</w:t>
      </w:r>
      <w:r w:rsidR="005F78D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eastAsia="Calibri" w:hAnsiTheme="minorHAnsi" w:cstheme="minorHAnsi"/>
          <w:sz w:val="22"/>
          <w:szCs w:val="22"/>
        </w:rPr>
        <w:t>technologii LED.</w:t>
      </w:r>
    </w:p>
    <w:p w14:paraId="4E6AE91C" w14:textId="066DAD4B" w:rsidR="002E31F6" w:rsidRPr="00BC63CE" w:rsidRDefault="002E31F6" w:rsidP="00930817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Tablica z nazw</w:t>
      </w:r>
      <w:r w:rsidR="005F78D5">
        <w:rPr>
          <w:rFonts w:asciiTheme="minorHAnsi" w:eastAsia="Calibri" w:hAnsiTheme="minorHAnsi" w:cstheme="minorHAnsi"/>
          <w:sz w:val="22"/>
          <w:szCs w:val="22"/>
        </w:rPr>
        <w:t>ą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peronu.</w:t>
      </w:r>
    </w:p>
    <w:p w14:paraId="52C27295" w14:textId="0C2342B9" w:rsidR="007963DC" w:rsidRPr="007963DC" w:rsidRDefault="002E31F6" w:rsidP="007963DC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Tablice kierunkowe (</w:t>
      </w:r>
      <w:r w:rsidR="007963DC">
        <w:rPr>
          <w:rFonts w:asciiTheme="minorHAnsi" w:eastAsia="Calibri" w:hAnsiTheme="minorHAnsi" w:cstheme="minorHAnsi"/>
          <w:sz w:val="22"/>
          <w:szCs w:val="22"/>
        </w:rPr>
        <w:t>Kamienna Góra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i </w:t>
      </w:r>
      <w:r w:rsidR="007949F3">
        <w:rPr>
          <w:rFonts w:asciiTheme="minorHAnsi" w:eastAsia="Calibri" w:hAnsiTheme="minorHAnsi" w:cstheme="minorHAnsi"/>
          <w:sz w:val="22"/>
          <w:szCs w:val="22"/>
        </w:rPr>
        <w:t>Jelenia Góra</w:t>
      </w:r>
      <w:r w:rsidRPr="00BC63CE">
        <w:rPr>
          <w:rFonts w:asciiTheme="minorHAnsi" w:eastAsia="Calibri" w:hAnsiTheme="minorHAnsi" w:cstheme="minorHAnsi"/>
          <w:sz w:val="22"/>
          <w:szCs w:val="22"/>
        </w:rPr>
        <w:t>).</w:t>
      </w:r>
      <w:r w:rsidR="007963DC" w:rsidRPr="007963DC">
        <w:rPr>
          <w:rFonts w:ascii="Calibri" w:eastAsia="Calibri" w:hAnsi="Calibri" w:cs="Calibri"/>
          <w:sz w:val="22"/>
          <w:szCs w:val="22"/>
        </w:rPr>
        <w:t xml:space="preserve"> </w:t>
      </w:r>
    </w:p>
    <w:p w14:paraId="70F0267B" w14:textId="75602E51" w:rsidR="007963DC" w:rsidRPr="007963DC" w:rsidRDefault="007963DC" w:rsidP="007963DC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963DC">
        <w:rPr>
          <w:rFonts w:asciiTheme="minorHAnsi" w:eastAsia="Calibri" w:hAnsiTheme="minorHAnsi" w:cstheme="minorHAnsi"/>
          <w:sz w:val="22"/>
          <w:szCs w:val="22"/>
        </w:rPr>
        <w:t xml:space="preserve">Monitoring – min. 2 kamery skierowane na peron i </w:t>
      </w:r>
      <w:r w:rsidR="0013021F">
        <w:rPr>
          <w:rFonts w:asciiTheme="minorHAnsi" w:eastAsia="Calibri" w:hAnsiTheme="minorHAnsi" w:cstheme="minorHAnsi"/>
          <w:sz w:val="22"/>
          <w:szCs w:val="22"/>
        </w:rPr>
        <w:t xml:space="preserve">min </w:t>
      </w:r>
      <w:r w:rsidRPr="007963DC">
        <w:rPr>
          <w:rFonts w:asciiTheme="minorHAnsi" w:eastAsia="Calibri" w:hAnsiTheme="minorHAnsi" w:cstheme="minorHAnsi"/>
          <w:sz w:val="22"/>
          <w:szCs w:val="22"/>
        </w:rPr>
        <w:t xml:space="preserve">1 skierowana na infrastrukturę około przystankową. Monitoring ma zostać umieszczony w obrębie peronu na stanowisku (wymiary </w:t>
      </w:r>
      <w:r w:rsidRPr="007963DC">
        <w:rPr>
          <w:rFonts w:asciiTheme="minorHAnsi" w:eastAsia="Calibri" w:hAnsiTheme="minorHAnsi" w:cstheme="minorHAnsi"/>
          <w:sz w:val="22"/>
          <w:szCs w:val="22"/>
        </w:rPr>
        <w:br/>
        <w:t xml:space="preserve">i rodzaj zaproponuje wykonawca na etapie projektu) w którym znajdzie się komputer wraz </w:t>
      </w:r>
      <w:r w:rsidRPr="007963DC">
        <w:rPr>
          <w:rFonts w:asciiTheme="minorHAnsi" w:eastAsia="Calibri" w:hAnsiTheme="minorHAnsi" w:cstheme="minorHAnsi"/>
          <w:sz w:val="22"/>
          <w:szCs w:val="22"/>
        </w:rPr>
        <w:br/>
        <w:t>z monitorem który będzie rejestrować nagrania na dysku. Stanowisko musi być odporne na warunki atmosferyczne i zapewnić poprawne funkcjonowanie monitoringu w każdych warunkach pogodowych i mieć baterie podtrzymująca działanie monitoringu w razie braku dostawy energii eklektycznej (min. 12h). Zapis min. 2 tygodnie a potem dysk powinien się nadpisywać. Parametry komputera powinny zapewniać płynna obsługę monitoringu</w:t>
      </w:r>
    </w:p>
    <w:p w14:paraId="32A525C2" w14:textId="0BB07343" w:rsidR="002E31F6" w:rsidRPr="00BC63CE" w:rsidRDefault="002E31F6" w:rsidP="00930817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Teren przy peronie zagospodarować </w:t>
      </w:r>
      <w:r w:rsidR="004F4E7F">
        <w:rPr>
          <w:rFonts w:asciiTheme="minorHAnsi" w:eastAsia="Calibri" w:hAnsiTheme="minorHAnsi" w:cstheme="minorHAnsi"/>
          <w:sz w:val="22"/>
          <w:szCs w:val="22"/>
        </w:rPr>
        <w:t xml:space="preserve">z wydzieleniem parkingu na </w:t>
      </w:r>
      <w:r w:rsidR="00FD71CA" w:rsidRPr="00BC63CE">
        <w:rPr>
          <w:rFonts w:asciiTheme="minorHAnsi" w:eastAsia="Calibri" w:hAnsiTheme="minorHAnsi" w:cstheme="minorHAnsi"/>
          <w:sz w:val="22"/>
          <w:szCs w:val="22"/>
        </w:rPr>
        <w:t>min 5 miejsc postojowych z</w:t>
      </w:r>
      <w:r w:rsidR="004F4E7F">
        <w:rPr>
          <w:rFonts w:asciiTheme="minorHAnsi" w:eastAsia="Calibri" w:hAnsiTheme="minorHAnsi" w:cstheme="minorHAnsi"/>
          <w:sz w:val="22"/>
          <w:szCs w:val="22"/>
        </w:rPr>
        <w:t> </w:t>
      </w:r>
      <w:r w:rsidR="00FD71CA" w:rsidRPr="00BC63CE">
        <w:rPr>
          <w:rFonts w:asciiTheme="minorHAnsi" w:eastAsia="Calibri" w:hAnsiTheme="minorHAnsi" w:cstheme="minorHAnsi"/>
          <w:sz w:val="22"/>
          <w:szCs w:val="22"/>
        </w:rPr>
        <w:t>utwardzoną nawierzchni</w:t>
      </w:r>
      <w:r w:rsidR="004F4E7F">
        <w:rPr>
          <w:rFonts w:asciiTheme="minorHAnsi" w:eastAsia="Calibri" w:hAnsiTheme="minorHAnsi" w:cstheme="minorHAnsi"/>
          <w:sz w:val="22"/>
          <w:szCs w:val="22"/>
        </w:rPr>
        <w:t>ą</w:t>
      </w:r>
      <w:r w:rsidR="00663CE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C05309">
        <w:rPr>
          <w:rFonts w:asciiTheme="minorHAnsi" w:eastAsia="Calibri" w:hAnsiTheme="minorHAnsi" w:cstheme="minorHAnsi"/>
          <w:sz w:val="22"/>
          <w:szCs w:val="22"/>
        </w:rPr>
        <w:t>kostki betonowej</w:t>
      </w:r>
      <w:r w:rsidR="0013021F">
        <w:rPr>
          <w:rFonts w:asciiTheme="minorHAnsi" w:eastAsia="Calibri" w:hAnsiTheme="minorHAnsi" w:cstheme="minorHAnsi"/>
          <w:sz w:val="22"/>
          <w:szCs w:val="22"/>
        </w:rPr>
        <w:t xml:space="preserve"> </w:t>
      </w:r>
      <w:bookmarkStart w:id="105" w:name="_Hlk212462496"/>
      <w:r w:rsidR="0013021F">
        <w:rPr>
          <w:rFonts w:asciiTheme="minorHAnsi" w:eastAsia="Calibri" w:hAnsiTheme="minorHAnsi" w:cstheme="minorHAnsi"/>
          <w:sz w:val="22"/>
          <w:szCs w:val="22"/>
        </w:rPr>
        <w:t>oraz min 1 miejsce postojowe dla osób niepełnosprawnych.</w:t>
      </w:r>
      <w:bookmarkEnd w:id="105"/>
    </w:p>
    <w:p w14:paraId="04A65A3F" w14:textId="429B11EA" w:rsidR="001B513C" w:rsidRDefault="002E31F6" w:rsidP="00930817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Ogrodzenie peronu – na obu końcach i od strony zewnętrznej, konstrukcja z gotowych paneli zgrzewanych z drutów pionowych i poziomych w formie kraty o oczkach 50x200 mm, wysokość 1,50 m i szerokość 2,50m. </w:t>
      </w:r>
    </w:p>
    <w:p w14:paraId="14FC3FD1" w14:textId="19B335F4" w:rsidR="00C955D0" w:rsidRPr="00D259F6" w:rsidRDefault="00A670E4" w:rsidP="00C955D0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D259F6">
        <w:rPr>
          <w:rFonts w:asciiTheme="minorHAnsi" w:eastAsia="Calibri" w:hAnsiTheme="minorHAnsi" w:cstheme="minorHAnsi"/>
          <w:sz w:val="22"/>
          <w:szCs w:val="22"/>
        </w:rPr>
        <w:t>Osygnalizować</w:t>
      </w:r>
      <w:proofErr w:type="spellEnd"/>
      <w:r w:rsidRPr="00D259F6">
        <w:rPr>
          <w:rFonts w:asciiTheme="minorHAnsi" w:eastAsia="Calibri" w:hAnsiTheme="minorHAnsi" w:cstheme="minorHAnsi"/>
          <w:sz w:val="22"/>
          <w:szCs w:val="22"/>
        </w:rPr>
        <w:t xml:space="preserve"> przystanek osobowy wskaźnikami.</w:t>
      </w:r>
    </w:p>
    <w:p w14:paraId="6EEC34F0" w14:textId="313C546E" w:rsidR="00EC04D8" w:rsidRDefault="00EC04D8" w:rsidP="00EC04D8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CE0E366" w14:textId="578E14EF" w:rsidR="001B513C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106" w:name="_Toc214012207"/>
      <w:r>
        <w:rPr>
          <w:rFonts w:cstheme="minorHAnsi"/>
          <w:sz w:val="22"/>
          <w:szCs w:val="22"/>
        </w:rPr>
        <w:t>2.6.9.</w:t>
      </w:r>
      <w:r w:rsidR="001B513C" w:rsidRPr="00BC63CE">
        <w:rPr>
          <w:rFonts w:cstheme="minorHAnsi"/>
          <w:sz w:val="22"/>
          <w:szCs w:val="22"/>
        </w:rPr>
        <w:t>Oświetlenie</w:t>
      </w:r>
      <w:bookmarkEnd w:id="106"/>
    </w:p>
    <w:p w14:paraId="5A80A8F4" w14:textId="5FB1ACA3" w:rsidR="001B513C" w:rsidRPr="00BC63CE" w:rsidRDefault="001B513C" w:rsidP="001B513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Nowo</w:t>
      </w:r>
      <w:r w:rsidR="004F4E7F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projektowane urządzenia oświetlenia muszą być dostosowane do funkcji, jaką mają spełniać, odpowiadać Prawu i </w:t>
      </w:r>
      <w:r w:rsidR="0013021F">
        <w:rPr>
          <w:rFonts w:asciiTheme="minorHAnsi" w:hAnsiTheme="minorHAnsi" w:cstheme="minorHAnsi"/>
          <w:sz w:val="22"/>
          <w:szCs w:val="22"/>
        </w:rPr>
        <w:t>N</w:t>
      </w:r>
      <w:r w:rsidRPr="00BC63CE">
        <w:rPr>
          <w:rFonts w:asciiTheme="minorHAnsi" w:hAnsiTheme="minorHAnsi" w:cstheme="minorHAnsi"/>
          <w:sz w:val="22"/>
          <w:szCs w:val="22"/>
        </w:rPr>
        <w:t xml:space="preserve">ormom. </w:t>
      </w:r>
    </w:p>
    <w:p w14:paraId="14DE7DDF" w14:textId="77777777" w:rsidR="001B513C" w:rsidRPr="00BC63CE" w:rsidRDefault="001B513C" w:rsidP="001B513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Obowiązek zaprojektowania i zastosowania opraw ze źródłami światła wykonanymi w technologii LED dotyczy oświetlenia: peronów i dojść do peronów oraz przejazdów kolejowo-drogowych.</w:t>
      </w:r>
    </w:p>
    <w:p w14:paraId="368F96B3" w14:textId="34E3C0B2" w:rsidR="001B513C" w:rsidRPr="00BC63CE" w:rsidRDefault="001B513C" w:rsidP="001B513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Sposób zawieszenia i rozmieszczenia opraw oświetleniowych musi zapewniać właściwe, normatywne parametry oświetlenia i nie może powodować </w:t>
      </w:r>
      <w:r w:rsidR="00A311CA" w:rsidRPr="00A311CA">
        <w:rPr>
          <w:rFonts w:asciiTheme="minorHAnsi" w:hAnsiTheme="minorHAnsi" w:cstheme="minorHAnsi"/>
          <w:sz w:val="22"/>
          <w:szCs w:val="22"/>
        </w:rPr>
        <w:t>oślepienia</w:t>
      </w:r>
      <w:r w:rsidRPr="00A311CA">
        <w:rPr>
          <w:rFonts w:asciiTheme="minorHAnsi" w:hAnsiTheme="minorHAnsi" w:cstheme="minorHAnsi"/>
          <w:sz w:val="22"/>
          <w:szCs w:val="22"/>
        </w:rPr>
        <w:t xml:space="preserve"> p</w:t>
      </w:r>
      <w:r w:rsidRPr="00BC63CE">
        <w:rPr>
          <w:rFonts w:asciiTheme="minorHAnsi" w:hAnsiTheme="minorHAnsi" w:cstheme="minorHAnsi"/>
          <w:sz w:val="22"/>
          <w:szCs w:val="22"/>
        </w:rPr>
        <w:t>rowadzących pojazdy trakcyjne oraz nie może ujemnie wpływać na widoczność i rozpoznawalność wskazań sygnalizacji kolejowej.</w:t>
      </w:r>
    </w:p>
    <w:p w14:paraId="4FD6EDA0" w14:textId="5ED94004" w:rsidR="00BC1C8E" w:rsidRPr="00BC63CE" w:rsidRDefault="001B513C" w:rsidP="001B513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Układy oświetlenia obiektów kolejowych powinny być wyposażone w systemy sterowania oświetleniem oparte na sterownikach astronomicznych, określających czas włączenia i wyłączenia oświetlenia w oparciu o położenie geograficzne, z możliwością zdalnych korekt. Zastosowane sterowniki powinny posiadać określanie dodatkowych przerw w funkcjonowaniu (wyłączania i/lub zmniejszenia natężenia światła zgodnie z zadanym harmonogramem), oświetlenia w porze nocnej i/lub posiadać funkcję umożliwiającą regulację strumienia świetlnego w dowolnych przedziałach czasu.</w:t>
      </w:r>
    </w:p>
    <w:p w14:paraId="2E5F2234" w14:textId="364F08C1" w:rsidR="00A57094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107" w:name="_Toc214012208"/>
      <w:r>
        <w:rPr>
          <w:rFonts w:cstheme="minorHAnsi"/>
          <w:sz w:val="22"/>
          <w:szCs w:val="22"/>
        </w:rPr>
        <w:t>2.6.10.</w:t>
      </w:r>
      <w:r w:rsidR="005A0D41">
        <w:rPr>
          <w:rFonts w:cstheme="minorHAnsi"/>
          <w:sz w:val="22"/>
          <w:szCs w:val="22"/>
        </w:rPr>
        <w:t xml:space="preserve"> </w:t>
      </w:r>
      <w:r w:rsidR="00A57094" w:rsidRPr="00BC63CE">
        <w:rPr>
          <w:rFonts w:cstheme="minorHAnsi"/>
          <w:sz w:val="22"/>
          <w:szCs w:val="22"/>
        </w:rPr>
        <w:t>Ochrona środowiska</w:t>
      </w:r>
      <w:bookmarkEnd w:id="107"/>
    </w:p>
    <w:p w14:paraId="12AFFEA8" w14:textId="77777777" w:rsidR="00F61B52" w:rsidRPr="00BC63CE" w:rsidRDefault="00F61B52" w:rsidP="00F61B5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będzie postępował zgodnie z przepisami prawa w zakresie ochrony środowiska.</w:t>
      </w:r>
    </w:p>
    <w:p w14:paraId="04C93DBD" w14:textId="2919848C" w:rsidR="00F61B52" w:rsidRPr="00BC63CE" w:rsidRDefault="00F61B52" w:rsidP="00F61B5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Ochrona środowiska polega na podjęciu działań organizacyjnych w fazie budowy oraz środków technicznych, których celem jest ograniczenie w racjonalny i niezbędny sposób negatywnego wpływu na środowisko planowanego przedsięwzięcia zarówno w czasie budowy jak i po przekazaniu do użytkowania.</w:t>
      </w:r>
    </w:p>
    <w:p w14:paraId="67BFAAFF" w14:textId="53F127FD" w:rsidR="00EE6633" w:rsidRPr="00BC63CE" w:rsidRDefault="00EE6633" w:rsidP="00EE663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 przypadku wystąpienia bezpośredniego zagrożenia szkodą w środowisku spowodowanego prowadzonymi przez Wykonawcę robotami budowlanymi, Wykonawca zobowiązany jest do podjęcia niezwłocznych działań zapobiegawczych. Wykonawca ponosi pełną odpowiedzialność prawną </w:t>
      </w:r>
      <w:r w:rsidR="00C955D0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materialną za szkody w środowisku powstałe wskutek prowadzenia robót budowlanych. W przypadku wystąpienia szkody w środowisku Wykonawca jest zobowiązany do podjęcia działań w celu ograniczenia szkody w środowisku, zapobieżenia kolejnym szkodom oraz do podjęcia działań naprawczych. Wykonawca ma obowiązek udokumentować m.in.: rodzaj i skalę zanieczyszczenia, podjęte działania zapobiegawcze i naprawcze. Wszelkie działania zapobiegawcze i naprawcze Wykonawca przeprowadzi na własny koszt.</w:t>
      </w:r>
    </w:p>
    <w:p w14:paraId="145C1CDE" w14:textId="77777777" w:rsidR="0081129A" w:rsidRDefault="00EE6633" w:rsidP="00EE663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Z chwilą przejęcia Placu Budowy Wykonawca ponosi pełną odpowiedzialność za działania i zaniechania własne oraz osób trzecich, którymi się posługuje, za należyte gospodarowanie wodami. </w:t>
      </w:r>
      <w:r w:rsidR="00BC6545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3F0FD938" w14:textId="4D5D6E45" w:rsidR="00F61B52" w:rsidRPr="00BC63CE" w:rsidRDefault="00BC6545" w:rsidP="00EE663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</w:p>
    <w:p w14:paraId="376C1AD3" w14:textId="110FA39E" w:rsidR="003404CE" w:rsidRPr="00BC63CE" w:rsidRDefault="0095112F" w:rsidP="0095112F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108" w:name="_Toc214012209"/>
      <w:r>
        <w:rPr>
          <w:rFonts w:cstheme="minorHAnsi"/>
          <w:sz w:val="22"/>
          <w:szCs w:val="22"/>
        </w:rPr>
        <w:t>2.6.1</w:t>
      </w:r>
      <w:r w:rsidR="005A0D41">
        <w:rPr>
          <w:rFonts w:cstheme="minorHAnsi"/>
          <w:sz w:val="22"/>
          <w:szCs w:val="22"/>
        </w:rPr>
        <w:t>1</w:t>
      </w:r>
      <w:r w:rsidR="001B781D">
        <w:rPr>
          <w:rFonts w:cstheme="minorHAnsi"/>
          <w:sz w:val="22"/>
          <w:szCs w:val="22"/>
        </w:rPr>
        <w:t xml:space="preserve"> </w:t>
      </w:r>
      <w:r w:rsidR="003404CE" w:rsidRPr="00BC63CE">
        <w:rPr>
          <w:rFonts w:cstheme="minorHAnsi"/>
          <w:sz w:val="22"/>
          <w:szCs w:val="22"/>
        </w:rPr>
        <w:t>Kolizje z sieciami zewnętrznymi</w:t>
      </w:r>
      <w:bookmarkEnd w:id="108"/>
    </w:p>
    <w:p w14:paraId="494DDA3B" w14:textId="48D003F5" w:rsidR="00D94195" w:rsidRPr="00BC63CE" w:rsidRDefault="00D94195" w:rsidP="00D9419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jest zobowiązany do uzyskania niezbędnych informacji i zidentyfikowania przebiegu kolidującej infrastruktury takiej jak: dreny, linie</w:t>
      </w:r>
      <w:r w:rsidR="00BC6545">
        <w:rPr>
          <w:rFonts w:asciiTheme="minorHAnsi" w:hAnsiTheme="minorHAnsi" w:cstheme="minorHAnsi"/>
          <w:sz w:val="22"/>
          <w:szCs w:val="22"/>
        </w:rPr>
        <w:t xml:space="preserve"> kablowe</w:t>
      </w:r>
      <w:r w:rsidR="001B781D">
        <w:rPr>
          <w:rFonts w:asciiTheme="minorHAnsi" w:hAnsiTheme="minorHAnsi" w:cstheme="minorHAnsi"/>
          <w:sz w:val="22"/>
          <w:szCs w:val="22"/>
        </w:rPr>
        <w:t xml:space="preserve"> (</w:t>
      </w:r>
      <w:r w:rsidR="00BC6545">
        <w:rPr>
          <w:rFonts w:asciiTheme="minorHAnsi" w:hAnsiTheme="minorHAnsi" w:cstheme="minorHAnsi"/>
          <w:sz w:val="22"/>
          <w:szCs w:val="22"/>
        </w:rPr>
        <w:t>podziemne</w:t>
      </w:r>
      <w:r w:rsidRPr="00BC63CE">
        <w:rPr>
          <w:rFonts w:asciiTheme="minorHAnsi" w:hAnsiTheme="minorHAnsi" w:cstheme="minorHAnsi"/>
          <w:sz w:val="22"/>
          <w:szCs w:val="22"/>
        </w:rPr>
        <w:t xml:space="preserve"> i</w:t>
      </w:r>
      <w:r w:rsidR="00BC6545">
        <w:rPr>
          <w:rFonts w:asciiTheme="minorHAnsi" w:hAnsiTheme="minorHAnsi" w:cstheme="minorHAnsi"/>
          <w:sz w:val="22"/>
          <w:szCs w:val="22"/>
        </w:rPr>
        <w:t xml:space="preserve"> n</w:t>
      </w:r>
      <w:r w:rsidR="001B781D">
        <w:rPr>
          <w:rFonts w:asciiTheme="minorHAnsi" w:hAnsiTheme="minorHAnsi" w:cstheme="minorHAnsi"/>
          <w:sz w:val="22"/>
          <w:szCs w:val="22"/>
        </w:rPr>
        <w:t>apowietrzne),</w:t>
      </w:r>
      <w:r w:rsidRPr="00BC63CE">
        <w:rPr>
          <w:rFonts w:asciiTheme="minorHAnsi" w:hAnsiTheme="minorHAnsi" w:cstheme="minorHAnsi"/>
          <w:sz w:val="22"/>
          <w:szCs w:val="22"/>
        </w:rPr>
        <w:t xml:space="preserve"> słupy telefoniczne oraz elektryczne, ujęcia wodne, gazociągi, a także obiekty budownictwa lądowego, itp., </w:t>
      </w:r>
      <w:r w:rsidRPr="00BC63CE">
        <w:rPr>
          <w:rFonts w:asciiTheme="minorHAnsi" w:hAnsiTheme="minorHAnsi" w:cstheme="minorHAnsi"/>
          <w:sz w:val="22"/>
          <w:szCs w:val="22"/>
        </w:rPr>
        <w:lastRenderedPageBreak/>
        <w:t xml:space="preserve">przed wykonaniem jakiegokolwiek wykopu i rozpoczęciem innych robót mogących naruszyć to urządzenie lub instalacji oraz do usunięcia kolizji w przypadku ich wystąpienia. </w:t>
      </w:r>
    </w:p>
    <w:p w14:paraId="4AB9F182" w14:textId="77777777" w:rsidR="00D94195" w:rsidRPr="00BC63CE" w:rsidRDefault="00D94195" w:rsidP="00D9419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Każdorazowo przed przystąpieniem do robót ziemnych należy wykonać przekopy próbne/wykopy kontrolne dla identyfikacji uzbrojenia podziemnego.</w:t>
      </w:r>
    </w:p>
    <w:p w14:paraId="5A72ED87" w14:textId="77777777" w:rsidR="00D94195" w:rsidRPr="00BC63CE" w:rsidRDefault="00D94195" w:rsidP="00724731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 przypadku odkrycia w trakcie robót ziemnych urządzeń, sieci nienaniesionych na mapy geodezyjne należy je zabezpieczyć i powiadomić właścicieli infrastruktury podziemnej oraz Zamawiającego. </w:t>
      </w:r>
    </w:p>
    <w:p w14:paraId="060F4411" w14:textId="77777777" w:rsidR="00D94195" w:rsidRPr="00BC63CE" w:rsidRDefault="00D94195" w:rsidP="00724731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wykona usunięcia kolizji, które mógł przewidzieć na podstawie SIWZ.</w:t>
      </w:r>
    </w:p>
    <w:p w14:paraId="12B2E27F" w14:textId="77777777" w:rsidR="00D94195" w:rsidRPr="00BC63CE" w:rsidRDefault="00D94195" w:rsidP="00724731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Występujące kolizje i zbliżenia należy usunąć na podstawie opracowanej dokumentacji projektowej. Sposób wykonania robót w miejscach zbliżeń i kolizji należy uzgodnić z gestorem danej sieci.</w:t>
      </w:r>
    </w:p>
    <w:p w14:paraId="2008B6DE" w14:textId="3E151B84" w:rsidR="00DB3884" w:rsidRPr="00521885" w:rsidRDefault="00D94195" w:rsidP="00521885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 przypadku wystąpienia konieczności usunięcia kolizji inwestycji Zamawiającego z sieciami podmiotów zewnętrznych, Wykonawca pozyska postanowienia, zezwolenia, porozumienia, umowy i</w:t>
      </w:r>
      <w:r w:rsidR="00724731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 xml:space="preserve">inne warunki usuwania kolizji z infrastrukturą techniczną należącą do osób trzecich. </w:t>
      </w:r>
    </w:p>
    <w:p w14:paraId="66F4C389" w14:textId="32CCAB71" w:rsidR="00FB0F0C" w:rsidRPr="00BC63CE" w:rsidRDefault="0095112F" w:rsidP="0095112F">
      <w:pPr>
        <w:pStyle w:val="Nagwek6"/>
        <w:numPr>
          <w:ilvl w:val="0"/>
          <w:numId w:val="0"/>
        </w:numPr>
      </w:pPr>
      <w:bookmarkStart w:id="109" w:name="_Toc214012210"/>
      <w:r>
        <w:t>3.</w:t>
      </w:r>
      <w:r w:rsidR="00FB0F0C" w:rsidRPr="00BC63CE">
        <w:t>Pozostałe wymagania Zamawiającego</w:t>
      </w:r>
      <w:bookmarkEnd w:id="109"/>
    </w:p>
    <w:p w14:paraId="094903B8" w14:textId="71EA52FF" w:rsidR="00034F4A" w:rsidRPr="0079793B" w:rsidRDefault="00FB0F0C" w:rsidP="00930817">
      <w:pPr>
        <w:pStyle w:val="Nagwek7"/>
        <w:numPr>
          <w:ilvl w:val="1"/>
          <w:numId w:val="22"/>
        </w:numPr>
        <w:rPr>
          <w:rFonts w:cstheme="minorHAnsi"/>
          <w:sz w:val="22"/>
          <w:szCs w:val="22"/>
        </w:rPr>
      </w:pPr>
      <w:bookmarkStart w:id="110" w:name="_Toc52948598"/>
      <w:bookmarkStart w:id="111" w:name="_Toc52949421"/>
      <w:bookmarkStart w:id="112" w:name="_Toc214012211"/>
      <w:bookmarkEnd w:id="110"/>
      <w:bookmarkEnd w:id="111"/>
      <w:r w:rsidRPr="00BC63CE">
        <w:rPr>
          <w:rFonts w:cstheme="minorHAnsi"/>
          <w:sz w:val="22"/>
          <w:szCs w:val="22"/>
        </w:rPr>
        <w:t>Prace przygotowawcze, przygotowanie terenu i zaplecza budowy</w:t>
      </w:r>
      <w:bookmarkEnd w:id="112"/>
    </w:p>
    <w:p w14:paraId="4ED08AD1" w14:textId="1FEF328E" w:rsidR="00D06B40" w:rsidRDefault="00D06B40" w:rsidP="00D06B4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Przed przystąpieniem do robót, zgodnie z wymaganiami ustawy Prawo budowlane</w:t>
      </w:r>
      <w:r w:rsidR="00724731">
        <w:rPr>
          <w:rFonts w:asciiTheme="minorHAnsi" w:hAnsiTheme="minorHAnsi" w:cstheme="minorHAnsi"/>
          <w:sz w:val="22"/>
          <w:szCs w:val="22"/>
        </w:rPr>
        <w:t>,</w:t>
      </w:r>
      <w:r w:rsidRPr="00BC63CE">
        <w:rPr>
          <w:rFonts w:asciiTheme="minorHAnsi" w:hAnsiTheme="minorHAnsi" w:cstheme="minorHAnsi"/>
          <w:sz w:val="22"/>
          <w:szCs w:val="22"/>
        </w:rPr>
        <w:t xml:space="preserve"> Wykonawca opracuje „Plan bezpieczeństwa i ochrony zdrowia” i przedłoży Zamawiającemu najpóźniej w dniu przekazania terenu budowy.</w:t>
      </w:r>
      <w:r w:rsidR="00724731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Plan bezpieczeństwa i ochrony zdrowia powinien być aktualizowany w trakcie realizacji robót.</w:t>
      </w:r>
    </w:p>
    <w:p w14:paraId="526577A6" w14:textId="2562E7C0" w:rsidR="001B781D" w:rsidRPr="00BC63CE" w:rsidRDefault="001B781D" w:rsidP="00D06B4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Przed przystąpieniem do robót</w:t>
      </w:r>
      <w:r>
        <w:rPr>
          <w:rFonts w:asciiTheme="minorHAnsi" w:hAnsiTheme="minorHAnsi" w:cstheme="minorHAnsi"/>
          <w:sz w:val="22"/>
          <w:szCs w:val="22"/>
        </w:rPr>
        <w:t xml:space="preserve"> wykonawca dostarczy zamawiającemu harmonogram rzeczowo finansowy robót.</w:t>
      </w:r>
    </w:p>
    <w:p w14:paraId="56DA0281" w14:textId="72264D0F" w:rsidR="00250756" w:rsidRPr="00BC63CE" w:rsidRDefault="00250756" w:rsidP="00930817">
      <w:pPr>
        <w:pStyle w:val="Nagwek7"/>
        <w:numPr>
          <w:ilvl w:val="1"/>
          <w:numId w:val="22"/>
        </w:numPr>
        <w:rPr>
          <w:rFonts w:cstheme="minorHAnsi"/>
          <w:sz w:val="22"/>
          <w:szCs w:val="22"/>
        </w:rPr>
      </w:pPr>
      <w:bookmarkStart w:id="113" w:name="_Toc214012212"/>
      <w:r w:rsidRPr="00BC63CE">
        <w:rPr>
          <w:rFonts w:cstheme="minorHAnsi"/>
          <w:sz w:val="22"/>
          <w:szCs w:val="22"/>
        </w:rPr>
        <w:t>Odbiory</w:t>
      </w:r>
      <w:bookmarkEnd w:id="113"/>
    </w:p>
    <w:p w14:paraId="049EE389" w14:textId="77777777" w:rsidR="00250756" w:rsidRPr="00BC63CE" w:rsidRDefault="00250756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Zamawiający ustala następujące rodzaje odbiorów:</w:t>
      </w:r>
    </w:p>
    <w:p w14:paraId="5E8BBBFC" w14:textId="77777777" w:rsidR="00250756" w:rsidRPr="00BC63CE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dokumentacji projektowej,</w:t>
      </w:r>
    </w:p>
    <w:p w14:paraId="31B79BBF" w14:textId="77777777" w:rsidR="0062722D" w:rsidRPr="00BC63CE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robót zanikających i ulegających zakryciu,</w:t>
      </w:r>
    </w:p>
    <w:p w14:paraId="6BDEC91F" w14:textId="77777777" w:rsidR="0062722D" w:rsidRPr="00BC63CE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częściowe,</w:t>
      </w:r>
    </w:p>
    <w:p w14:paraId="5CD6A930" w14:textId="77777777" w:rsidR="0062722D" w:rsidRPr="00BC63CE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odbiór końcowy,</w:t>
      </w:r>
    </w:p>
    <w:p w14:paraId="10EA6ABC" w14:textId="606302D5" w:rsidR="00A97987" w:rsidRPr="00776AEC" w:rsidRDefault="0062722D" w:rsidP="00C70C59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</w:t>
      </w:r>
      <w:r w:rsidR="00C56CA0" w:rsidRPr="00BC63CE">
        <w:rPr>
          <w:rFonts w:asciiTheme="minorHAnsi" w:hAnsiTheme="minorHAnsi" w:cstheme="minorHAnsi"/>
          <w:sz w:val="22"/>
          <w:szCs w:val="22"/>
        </w:rPr>
        <w:t xml:space="preserve">ory gwarancyjne (przeglądy) i </w:t>
      </w:r>
      <w:r w:rsidRPr="00BC63CE">
        <w:rPr>
          <w:rFonts w:asciiTheme="minorHAnsi" w:hAnsiTheme="minorHAnsi" w:cstheme="minorHAnsi"/>
          <w:sz w:val="22"/>
          <w:szCs w:val="22"/>
        </w:rPr>
        <w:t>pogwarancyjn</w:t>
      </w:r>
      <w:r w:rsidR="00C56CA0" w:rsidRPr="00BC63CE">
        <w:rPr>
          <w:rFonts w:asciiTheme="minorHAnsi" w:hAnsiTheme="minorHAnsi" w:cstheme="minorHAnsi"/>
          <w:sz w:val="22"/>
          <w:szCs w:val="22"/>
        </w:rPr>
        <w:t>e</w:t>
      </w:r>
      <w:r w:rsidRPr="00BC63CE">
        <w:rPr>
          <w:rFonts w:asciiTheme="minorHAnsi" w:hAnsiTheme="minorHAnsi" w:cstheme="minorHAnsi"/>
          <w:sz w:val="22"/>
          <w:szCs w:val="22"/>
        </w:rPr>
        <w:t xml:space="preserve"> (ostateczn</w:t>
      </w:r>
      <w:r w:rsidR="00C56CA0" w:rsidRPr="00BC63CE">
        <w:rPr>
          <w:rFonts w:asciiTheme="minorHAnsi" w:hAnsiTheme="minorHAnsi" w:cstheme="minorHAnsi"/>
          <w:sz w:val="22"/>
          <w:szCs w:val="22"/>
        </w:rPr>
        <w:t>e</w:t>
      </w:r>
      <w:r w:rsidRPr="00BC63CE">
        <w:rPr>
          <w:rFonts w:asciiTheme="minorHAnsi" w:hAnsiTheme="minorHAnsi" w:cstheme="minorHAnsi"/>
          <w:sz w:val="22"/>
          <w:szCs w:val="22"/>
        </w:rPr>
        <w:t>).</w:t>
      </w:r>
    </w:p>
    <w:p w14:paraId="7AE23E47" w14:textId="77777777" w:rsidR="00A97987" w:rsidRPr="00C70C59" w:rsidRDefault="00A97987" w:rsidP="00C70C5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700C87" w14:textId="77777777" w:rsidR="00CA4CC3" w:rsidRPr="00CA4CC3" w:rsidRDefault="00CA4CC3" w:rsidP="00930817">
      <w:pPr>
        <w:pStyle w:val="Akapitzlist"/>
        <w:numPr>
          <w:ilvl w:val="0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1F30BB1F" w14:textId="77777777" w:rsidR="00CA4CC3" w:rsidRPr="00CA4CC3" w:rsidRDefault="00CA4CC3" w:rsidP="00930817">
      <w:pPr>
        <w:pStyle w:val="Akapitzlist"/>
        <w:numPr>
          <w:ilvl w:val="0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03A9435D" w14:textId="77777777" w:rsidR="00CA4CC3" w:rsidRPr="00CA4CC3" w:rsidRDefault="00CA4CC3" w:rsidP="00930817">
      <w:pPr>
        <w:pStyle w:val="Akapitzlist"/>
        <w:numPr>
          <w:ilvl w:val="0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3DFECF3C" w14:textId="77777777" w:rsidR="00CA4CC3" w:rsidRPr="00CA4CC3" w:rsidRDefault="00CA4CC3" w:rsidP="00930817">
      <w:pPr>
        <w:pStyle w:val="Akapitzlist"/>
        <w:numPr>
          <w:ilvl w:val="1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98F072A" w14:textId="77777777" w:rsidR="00CA4CC3" w:rsidRPr="00CA4CC3" w:rsidRDefault="00CA4CC3" w:rsidP="00930817">
      <w:pPr>
        <w:pStyle w:val="Akapitzlist"/>
        <w:numPr>
          <w:ilvl w:val="1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55BF6E8" w14:textId="7360F474" w:rsidR="00771B13" w:rsidRPr="00BC63CE" w:rsidRDefault="00771B13" w:rsidP="00930817">
      <w:pPr>
        <w:pStyle w:val="Akapitzlist"/>
        <w:numPr>
          <w:ilvl w:val="2"/>
          <w:numId w:val="6"/>
        </w:numPr>
        <w:spacing w:before="120" w:after="120"/>
        <w:ind w:left="504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Odbiór dokumentacji projektowej</w:t>
      </w:r>
    </w:p>
    <w:p w14:paraId="0F217A92" w14:textId="3BAB3577" w:rsidR="001656E5" w:rsidRPr="00BC63CE" w:rsidRDefault="002F1062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Odbiór dokumentacji projektowej następuje protokołem odbioru dokumentacji projektowej sporządzonym przez Zamawia</w:t>
      </w:r>
      <w:r w:rsidR="001B781D">
        <w:rPr>
          <w:rFonts w:asciiTheme="minorHAnsi" w:hAnsiTheme="minorHAnsi" w:cstheme="minorHAnsi"/>
          <w:sz w:val="22"/>
          <w:szCs w:val="22"/>
        </w:rPr>
        <w:t>jącego. W ciągu 7 dni od przedło</w:t>
      </w:r>
      <w:r w:rsidRPr="00BC63CE">
        <w:rPr>
          <w:rFonts w:asciiTheme="minorHAnsi" w:hAnsiTheme="minorHAnsi" w:cstheme="minorHAnsi"/>
          <w:sz w:val="22"/>
          <w:szCs w:val="22"/>
        </w:rPr>
        <w:t>żenia dokumentacji do zatwierdzenia Zamawiający dokona akceptacji poprzez sporządzenie i przekazanie Wykonawcy protokołu odbioru dokumentacji projektowej lub przekaże w formie pisemnej uwagi do przekazanych dokumentów. Wykonawca w ciągu 7 dni wprowadzi zmiany do dokumentacji projektowej i przedłoży ją ponownie do akceptacji Zamawiającego. W takim przypadku powtórzona zostanie ww. procedura aż do momentu sporządzenia i przekazania Wykonawcy protokołu odbioru dokumentacji. Procedowanie odbioru dokumentacji nie będzie miał wpływu na termin wykonania przedmiotu umowy.</w:t>
      </w:r>
    </w:p>
    <w:p w14:paraId="1275ADFC" w14:textId="77777777" w:rsidR="002F1062" w:rsidRPr="00BC63CE" w:rsidRDefault="002F1062" w:rsidP="00930817">
      <w:pPr>
        <w:pStyle w:val="Akapitzlist"/>
        <w:numPr>
          <w:ilvl w:val="2"/>
          <w:numId w:val="6"/>
        </w:numPr>
        <w:spacing w:before="120" w:after="120"/>
        <w:ind w:left="709" w:hanging="709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</w:t>
      </w:r>
      <w:r w:rsidR="00D62C15" w:rsidRPr="00BC63CE">
        <w:rPr>
          <w:rFonts w:asciiTheme="minorHAnsi" w:hAnsiTheme="minorHAnsi" w:cstheme="minorHAnsi"/>
          <w:b/>
          <w:sz w:val="22"/>
          <w:szCs w:val="22"/>
        </w:rPr>
        <w:t>ory</w:t>
      </w:r>
      <w:r w:rsidRPr="00BC63CE">
        <w:rPr>
          <w:rFonts w:asciiTheme="minorHAnsi" w:hAnsiTheme="minorHAnsi" w:cstheme="minorHAnsi"/>
          <w:b/>
          <w:sz w:val="22"/>
          <w:szCs w:val="22"/>
        </w:rPr>
        <w:t xml:space="preserve"> robót zanikających i ulegających zakryciu</w:t>
      </w:r>
    </w:p>
    <w:p w14:paraId="47A06680" w14:textId="1CAEE9A4" w:rsidR="00250756" w:rsidRPr="00BC63CE" w:rsidRDefault="00D62C1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Odbiory te polegają na finalnej ocenie ilości i jakości wykonywanych </w:t>
      </w:r>
      <w:r w:rsidR="00727FBC" w:rsidRPr="00BC63CE">
        <w:rPr>
          <w:rFonts w:asciiTheme="minorHAnsi" w:hAnsiTheme="minorHAnsi" w:cstheme="minorHAnsi"/>
          <w:sz w:val="22"/>
          <w:szCs w:val="22"/>
        </w:rPr>
        <w:t>R</w:t>
      </w:r>
      <w:r w:rsidRPr="00BC63CE">
        <w:rPr>
          <w:rFonts w:asciiTheme="minorHAnsi" w:hAnsiTheme="minorHAnsi" w:cstheme="minorHAnsi"/>
          <w:sz w:val="22"/>
          <w:szCs w:val="22"/>
        </w:rPr>
        <w:t>obót, które w dalszym procesie realizacji ulegną zakryciu. Wykonawca zobowiązany jest do poinformowania Zamawiającego z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 xml:space="preserve">odpowiednim wyprzedzeniem o przewidywanym terminie zakrycia robót zanikających lub </w:t>
      </w:r>
      <w:r w:rsidRPr="00BC63CE">
        <w:rPr>
          <w:rFonts w:asciiTheme="minorHAnsi" w:hAnsiTheme="minorHAnsi" w:cstheme="minorHAnsi"/>
          <w:sz w:val="22"/>
          <w:szCs w:val="22"/>
        </w:rPr>
        <w:lastRenderedPageBreak/>
        <w:t xml:space="preserve">ulegających zakryciu tak, aby umożliwić obecność Zamawiającego przy tych czynnościach. Jeżeli Wykonawca nie poinformował o tych faktach Zamawiającego, zobowiązany jest nieodpłatnie odkryć </w:t>
      </w:r>
      <w:r w:rsidR="00727FBC" w:rsidRPr="00BC63CE">
        <w:rPr>
          <w:rFonts w:asciiTheme="minorHAnsi" w:hAnsiTheme="minorHAnsi" w:cstheme="minorHAnsi"/>
          <w:sz w:val="22"/>
          <w:szCs w:val="22"/>
        </w:rPr>
        <w:t>r</w:t>
      </w:r>
      <w:r w:rsidRPr="00BC63CE">
        <w:rPr>
          <w:rFonts w:asciiTheme="minorHAnsi" w:hAnsiTheme="minorHAnsi" w:cstheme="minorHAnsi"/>
          <w:sz w:val="22"/>
          <w:szCs w:val="22"/>
        </w:rPr>
        <w:t>oboty lub wykonać otwory niezbędne do zbadania robót, a następnie przywrócić roboty do stanu poprzedniego.</w:t>
      </w:r>
      <w:r w:rsidR="00727FBC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Jakość i ilość robót ulegających zakryciu ocen</w:t>
      </w:r>
      <w:r w:rsidR="00727FBC" w:rsidRPr="00BC63CE">
        <w:rPr>
          <w:rFonts w:asciiTheme="minorHAnsi" w:hAnsiTheme="minorHAnsi" w:cstheme="minorHAnsi"/>
          <w:sz w:val="22"/>
          <w:szCs w:val="22"/>
        </w:rPr>
        <w:t xml:space="preserve">ia przedstawiciel Zamawiającego </w:t>
      </w:r>
      <w:r w:rsidRPr="00BC63CE">
        <w:rPr>
          <w:rFonts w:asciiTheme="minorHAnsi" w:hAnsiTheme="minorHAnsi" w:cstheme="minorHAnsi"/>
          <w:sz w:val="22"/>
          <w:szCs w:val="22"/>
        </w:rPr>
        <w:t>na podsta</w:t>
      </w:r>
      <w:r w:rsidR="00727FBC" w:rsidRPr="00BC63CE">
        <w:rPr>
          <w:rFonts w:asciiTheme="minorHAnsi" w:hAnsiTheme="minorHAnsi" w:cstheme="minorHAnsi"/>
          <w:sz w:val="22"/>
          <w:szCs w:val="22"/>
        </w:rPr>
        <w:t xml:space="preserve">wie oględzin i </w:t>
      </w:r>
      <w:r w:rsidRPr="00BC63CE">
        <w:rPr>
          <w:rFonts w:asciiTheme="minorHAnsi" w:hAnsiTheme="minorHAnsi" w:cstheme="minorHAnsi"/>
          <w:sz w:val="22"/>
          <w:szCs w:val="22"/>
        </w:rPr>
        <w:t>pomiarów w konfrontacji z dokumentacją projektową, specyfikacją techniczną i uprzednimi ustaleniami.</w:t>
      </w:r>
    </w:p>
    <w:p w14:paraId="7AC5E6C8" w14:textId="77777777" w:rsidR="00727FBC" w:rsidRPr="00BC63CE" w:rsidRDefault="00727FBC" w:rsidP="00930817">
      <w:pPr>
        <w:pStyle w:val="Akapitzlist"/>
        <w:numPr>
          <w:ilvl w:val="2"/>
          <w:numId w:val="6"/>
        </w:numPr>
        <w:spacing w:before="120" w:after="120"/>
        <w:ind w:left="709" w:hanging="709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Odbiory częściowe</w:t>
      </w:r>
    </w:p>
    <w:p w14:paraId="7AFFEBDD" w14:textId="3E90AFA0" w:rsidR="0079793B" w:rsidRPr="00BC63CE" w:rsidRDefault="00727FBC" w:rsidP="00727FB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częściowe polegają na ocenie ilości i jakości wykonanych części robót. Odbioru częściowego robót dokonuje się dla zakresu określonego w dokumentach umownych.</w:t>
      </w:r>
      <w:r w:rsidR="00A71CAE" w:rsidRPr="00BC63CE">
        <w:rPr>
          <w:rFonts w:asciiTheme="minorHAnsi" w:hAnsiTheme="minorHAnsi" w:cstheme="minorHAnsi"/>
          <w:sz w:val="22"/>
          <w:szCs w:val="22"/>
        </w:rPr>
        <w:t xml:space="preserve"> Odbiory te przeprowadza się celem umożliwienia dokonania zapłaty za częściowo wykonane pracy, a także w przypadkach gdy zachodzi potrzeba określenia zakresu i jakości wykonania zrealizowanych robót np. przed przystąpieniem do kolejnej fazy realizacji. </w:t>
      </w:r>
    </w:p>
    <w:p w14:paraId="72A7503D" w14:textId="77777777" w:rsidR="0071038B" w:rsidRPr="00BC63CE" w:rsidRDefault="0071038B" w:rsidP="00930817">
      <w:pPr>
        <w:pStyle w:val="Akapitzlist"/>
        <w:numPr>
          <w:ilvl w:val="2"/>
          <w:numId w:val="6"/>
        </w:numPr>
        <w:spacing w:before="120" w:after="120"/>
        <w:ind w:left="709" w:hanging="709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Odbiór końcowy</w:t>
      </w:r>
    </w:p>
    <w:p w14:paraId="17BE2441" w14:textId="07383D26" w:rsidR="00B12ED2" w:rsidRPr="00BC63CE" w:rsidRDefault="000C7D99" w:rsidP="00A469F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Odbiór końcowy polega na finalnej ocenie rzeczywistego wykonania robót w odniesieniu do zakresu (ilości) oraz jakości. 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Całkowite zakończenie </w:t>
      </w:r>
      <w:r w:rsidR="00B12ED2" w:rsidRPr="00BC63CE">
        <w:rPr>
          <w:rFonts w:asciiTheme="minorHAnsi" w:hAnsiTheme="minorHAnsi" w:cstheme="minorHAnsi"/>
          <w:sz w:val="22"/>
          <w:szCs w:val="22"/>
        </w:rPr>
        <w:t>prac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oraz gotowość odbioru </w:t>
      </w:r>
      <w:r w:rsidR="00F67860" w:rsidRPr="00BC63CE">
        <w:rPr>
          <w:rFonts w:asciiTheme="minorHAnsi" w:hAnsiTheme="minorHAnsi" w:cstheme="minorHAnsi"/>
          <w:sz w:val="22"/>
          <w:szCs w:val="22"/>
        </w:rPr>
        <w:t xml:space="preserve">Wykonawca zgłasza pisemnie </w:t>
      </w:r>
      <w:r w:rsidR="00A469F8" w:rsidRPr="00BC63CE">
        <w:rPr>
          <w:rFonts w:asciiTheme="minorHAnsi" w:hAnsiTheme="minorHAnsi" w:cstheme="minorHAnsi"/>
          <w:sz w:val="22"/>
          <w:szCs w:val="22"/>
        </w:rPr>
        <w:t>Zamawiające</w:t>
      </w:r>
      <w:r w:rsidR="00F67860" w:rsidRPr="00BC63CE">
        <w:rPr>
          <w:rFonts w:asciiTheme="minorHAnsi" w:hAnsiTheme="minorHAnsi" w:cstheme="minorHAnsi"/>
          <w:sz w:val="22"/>
          <w:szCs w:val="22"/>
        </w:rPr>
        <w:t>mu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. Odbiór </w:t>
      </w:r>
      <w:r w:rsidR="00B12ED2" w:rsidRPr="00BC63CE">
        <w:rPr>
          <w:rFonts w:asciiTheme="minorHAnsi" w:hAnsiTheme="minorHAnsi" w:cstheme="minorHAnsi"/>
          <w:sz w:val="22"/>
          <w:szCs w:val="22"/>
        </w:rPr>
        <w:t>końcowy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nast</w:t>
      </w:r>
      <w:r w:rsidR="00B12ED2" w:rsidRPr="00BC63CE">
        <w:rPr>
          <w:rFonts w:asciiTheme="minorHAnsi" w:hAnsiTheme="minorHAnsi" w:cstheme="minorHAnsi"/>
          <w:sz w:val="22"/>
          <w:szCs w:val="22"/>
        </w:rPr>
        <w:t>ępuje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C732D2" w:rsidRPr="00BC63CE">
        <w:rPr>
          <w:rFonts w:asciiTheme="minorHAnsi" w:hAnsiTheme="minorHAnsi" w:cstheme="minorHAnsi"/>
          <w:sz w:val="22"/>
          <w:szCs w:val="22"/>
        </w:rPr>
        <w:t>określonym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w </w:t>
      </w:r>
      <w:r w:rsidR="00C732D2" w:rsidRPr="00BC63CE">
        <w:rPr>
          <w:rFonts w:asciiTheme="minorHAnsi" w:hAnsiTheme="minorHAnsi" w:cstheme="minorHAnsi"/>
          <w:sz w:val="22"/>
          <w:szCs w:val="22"/>
        </w:rPr>
        <w:t xml:space="preserve">Umowie. </w:t>
      </w:r>
      <w:r w:rsidR="00A469F8" w:rsidRPr="00BC63CE">
        <w:rPr>
          <w:rFonts w:asciiTheme="minorHAnsi" w:hAnsiTheme="minorHAnsi" w:cstheme="minorHAnsi"/>
          <w:sz w:val="22"/>
          <w:szCs w:val="22"/>
        </w:rPr>
        <w:t>Odbioru robót dokon</w:t>
      </w:r>
      <w:r w:rsidR="00B12ED2" w:rsidRPr="00BC63CE">
        <w:rPr>
          <w:rFonts w:asciiTheme="minorHAnsi" w:hAnsiTheme="minorHAnsi" w:cstheme="minorHAnsi"/>
          <w:sz w:val="22"/>
          <w:szCs w:val="22"/>
        </w:rPr>
        <w:t>uje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komisja wyznaczona przez Zamawiającego w obecności Wykonawcy. Komisja odbierająca roboty dokona ich oceny jakościowej na podstawie przedłożonych dokumentów, wyników badań i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="00A469F8" w:rsidRPr="00BC63CE">
        <w:rPr>
          <w:rFonts w:asciiTheme="minorHAnsi" w:hAnsiTheme="minorHAnsi" w:cstheme="minorHAnsi"/>
          <w:sz w:val="22"/>
          <w:szCs w:val="22"/>
        </w:rPr>
        <w:t>pomiarów, ocenie wizualnej oraz zgodności wykonania robót z dokumentacją projektową i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specyfikacją techniczną. W toku odbioru komisja zapozna się z realizacją ustaleń przyjętych w trakcie odbiorów robót zanikających i ulegających zakryciu, zwłaszcza w zakresie wykonania robót uzupełniających i robót poprawkowych. </w:t>
      </w:r>
    </w:p>
    <w:p w14:paraId="7481A142" w14:textId="77777777" w:rsidR="00A469F8" w:rsidRPr="00BC63CE" w:rsidRDefault="00A469F8" w:rsidP="00A469F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 odbioru końcowe</w:t>
      </w:r>
      <w:r w:rsidR="00E64FD3" w:rsidRPr="00BC63CE">
        <w:rPr>
          <w:rFonts w:asciiTheme="minorHAnsi" w:hAnsiTheme="minorHAnsi" w:cstheme="minorHAnsi"/>
          <w:sz w:val="22"/>
          <w:szCs w:val="22"/>
        </w:rPr>
        <w:t>go</w:t>
      </w:r>
      <w:r w:rsidRPr="00BC63CE">
        <w:rPr>
          <w:rFonts w:asciiTheme="minorHAnsi" w:hAnsiTheme="minorHAnsi" w:cstheme="minorHAnsi"/>
          <w:sz w:val="22"/>
          <w:szCs w:val="22"/>
        </w:rPr>
        <w:t xml:space="preserve"> Wykonawca jest zobowiązany przygotować następujące dokumenty:</w:t>
      </w:r>
    </w:p>
    <w:p w14:paraId="2C146467" w14:textId="77777777" w:rsidR="00A469F8" w:rsidRPr="00BC63CE" w:rsidRDefault="00A469F8" w:rsidP="00930817">
      <w:pPr>
        <w:pStyle w:val="Akapitzlist"/>
        <w:numPr>
          <w:ilvl w:val="2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Dokumentację projektową podstawową z naniesionymi zmianami oraz dodatkową, jeśli została sporząd</w:t>
      </w:r>
      <w:r w:rsidR="004226FE" w:rsidRPr="00BC63CE">
        <w:rPr>
          <w:rFonts w:asciiTheme="minorHAnsi" w:hAnsiTheme="minorHAnsi" w:cstheme="minorHAnsi"/>
          <w:sz w:val="22"/>
          <w:szCs w:val="22"/>
        </w:rPr>
        <w:t>zona w trakcie realizacji umowy;</w:t>
      </w:r>
    </w:p>
    <w:p w14:paraId="255C8DF9" w14:textId="61854971" w:rsidR="004226FE" w:rsidRPr="00BC63CE" w:rsidRDefault="004226FE" w:rsidP="00930817">
      <w:pPr>
        <w:pStyle w:val="Akapitzlist"/>
        <w:numPr>
          <w:ilvl w:val="2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Operat kolaudacyjny zawierający zbiór </w:t>
      </w:r>
      <w:r w:rsidR="00391E1D" w:rsidRPr="00BC63CE">
        <w:rPr>
          <w:rFonts w:asciiTheme="minorHAnsi" w:hAnsiTheme="minorHAnsi" w:cstheme="minorHAnsi"/>
          <w:sz w:val="22"/>
          <w:szCs w:val="22"/>
        </w:rPr>
        <w:t xml:space="preserve">wszystkich dokumentów budowy, </w:t>
      </w:r>
      <w:r w:rsidRPr="00BC63CE">
        <w:rPr>
          <w:rFonts w:asciiTheme="minorHAnsi" w:hAnsiTheme="minorHAnsi" w:cstheme="minorHAnsi"/>
          <w:sz w:val="22"/>
          <w:szCs w:val="22"/>
        </w:rPr>
        <w:t xml:space="preserve">w tym m.in.: atesty, protokoły z badań i pomiarów, </w:t>
      </w:r>
      <w:r w:rsidR="006D2543" w:rsidRPr="00BC63CE">
        <w:rPr>
          <w:rFonts w:asciiTheme="minorHAnsi" w:hAnsiTheme="minorHAnsi" w:cstheme="minorHAnsi"/>
          <w:sz w:val="22"/>
          <w:szCs w:val="22"/>
        </w:rPr>
        <w:t xml:space="preserve">wszelkie dokumenty dotyczące materiałów użytych do budowy </w:t>
      </w:r>
      <w:r w:rsidR="00960297" w:rsidRPr="00BC63CE">
        <w:rPr>
          <w:rFonts w:asciiTheme="minorHAnsi" w:hAnsiTheme="minorHAnsi" w:cstheme="minorHAnsi"/>
          <w:sz w:val="22"/>
          <w:szCs w:val="22"/>
        </w:rPr>
        <w:t>(</w:t>
      </w:r>
      <w:r w:rsidRPr="00BC63CE">
        <w:rPr>
          <w:rFonts w:asciiTheme="minorHAnsi" w:hAnsiTheme="minorHAnsi" w:cstheme="minorHAnsi"/>
          <w:sz w:val="22"/>
          <w:szCs w:val="22"/>
        </w:rPr>
        <w:t>d</w:t>
      </w:r>
      <w:r w:rsidR="00960297" w:rsidRPr="00BC63CE">
        <w:rPr>
          <w:rFonts w:asciiTheme="minorHAnsi" w:hAnsiTheme="minorHAnsi" w:cstheme="minorHAnsi"/>
          <w:sz w:val="22"/>
          <w:szCs w:val="22"/>
        </w:rPr>
        <w:t xml:space="preserve">eklaracje zgodności, atesty, </w:t>
      </w:r>
      <w:r w:rsidRPr="00BC63CE">
        <w:rPr>
          <w:rFonts w:asciiTheme="minorHAnsi" w:hAnsiTheme="minorHAnsi" w:cstheme="minorHAnsi"/>
          <w:sz w:val="22"/>
          <w:szCs w:val="22"/>
        </w:rPr>
        <w:t>certyfikaty zgodności wbudowanych materiałów</w:t>
      </w:r>
      <w:r w:rsidR="00960297" w:rsidRPr="00BC63CE">
        <w:rPr>
          <w:rFonts w:asciiTheme="minorHAnsi" w:hAnsiTheme="minorHAnsi" w:cstheme="minorHAnsi"/>
          <w:sz w:val="22"/>
          <w:szCs w:val="22"/>
        </w:rPr>
        <w:t>)</w:t>
      </w:r>
      <w:r w:rsidR="00391E1D" w:rsidRPr="00BC63CE">
        <w:rPr>
          <w:rFonts w:asciiTheme="minorHAnsi" w:hAnsiTheme="minorHAnsi" w:cstheme="minorHAnsi"/>
          <w:sz w:val="22"/>
          <w:szCs w:val="22"/>
        </w:rPr>
        <w:t xml:space="preserve">, świadectwa dopuszczenia do stosowania, </w:t>
      </w:r>
      <w:r w:rsidR="00960297" w:rsidRPr="00BC63CE">
        <w:rPr>
          <w:rFonts w:asciiTheme="minorHAnsi" w:hAnsiTheme="minorHAnsi" w:cstheme="minorHAnsi"/>
          <w:sz w:val="22"/>
          <w:szCs w:val="22"/>
        </w:rPr>
        <w:t>protokoły z przekazania placu budowy, protokoły odbioru robót zanikaj</w:t>
      </w:r>
      <w:r w:rsidR="001A77DE">
        <w:rPr>
          <w:rFonts w:asciiTheme="minorHAnsi" w:hAnsiTheme="minorHAnsi" w:cstheme="minorHAnsi"/>
          <w:sz w:val="22"/>
          <w:szCs w:val="22"/>
        </w:rPr>
        <w:t>ących i</w:t>
      </w:r>
      <w:r w:rsidR="00960297" w:rsidRPr="00BC63CE">
        <w:rPr>
          <w:rFonts w:asciiTheme="minorHAnsi" w:hAnsiTheme="minorHAnsi" w:cstheme="minorHAnsi"/>
          <w:sz w:val="22"/>
          <w:szCs w:val="22"/>
        </w:rPr>
        <w:t xml:space="preserve"> częściowe, poświadczenia z przeprowadzonych szkoleń pracowników, </w:t>
      </w:r>
      <w:r w:rsidR="00960297" w:rsidRPr="00BC63CE">
        <w:rPr>
          <w:rFonts w:asciiTheme="minorHAnsi" w:hAnsiTheme="minorHAnsi" w:cstheme="minorHAnsi"/>
          <w:i/>
          <w:sz w:val="22"/>
          <w:szCs w:val="22"/>
        </w:rPr>
        <w:t>dziennik budowy wraz z oświadczeniem Kierownika budowy, pozwolenie na użytkowanie</w:t>
      </w:r>
      <w:r w:rsidR="00960297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960297" w:rsidRPr="00BC63CE">
        <w:rPr>
          <w:rFonts w:asciiTheme="minorHAnsi" w:hAnsiTheme="minorHAnsi" w:cstheme="minorHAnsi"/>
          <w:i/>
          <w:sz w:val="22"/>
          <w:szCs w:val="22"/>
        </w:rPr>
        <w:t>– jeśli zachodzi taka potrzeba</w:t>
      </w:r>
      <w:r w:rsidRPr="00BC63CE">
        <w:rPr>
          <w:rFonts w:asciiTheme="minorHAnsi" w:hAnsiTheme="minorHAnsi" w:cstheme="minorHAnsi"/>
          <w:sz w:val="22"/>
          <w:szCs w:val="22"/>
        </w:rPr>
        <w:t>;</w:t>
      </w:r>
    </w:p>
    <w:p w14:paraId="6ABF5907" w14:textId="77777777" w:rsidR="00A469F8" w:rsidRPr="00BC63CE" w:rsidRDefault="00A469F8" w:rsidP="00930817">
      <w:pPr>
        <w:pStyle w:val="Akapitzlist"/>
        <w:numPr>
          <w:ilvl w:val="2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Geodezyjną inwentaryzację powykonawczą robót i sieci uzbrojenia terenu.</w:t>
      </w:r>
    </w:p>
    <w:p w14:paraId="49C75E00" w14:textId="77777777" w:rsidR="00A469F8" w:rsidRPr="00BC63CE" w:rsidRDefault="00A469F8" w:rsidP="00930817">
      <w:pPr>
        <w:pStyle w:val="Akapitzlist"/>
        <w:numPr>
          <w:ilvl w:val="2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Kopię mapy zasadniczej powstałej w wyniku geodezyjnej inwentaryzacji powykonawczej.</w:t>
      </w:r>
    </w:p>
    <w:p w14:paraId="006DF487" w14:textId="77777777" w:rsidR="00A469F8" w:rsidRPr="00BC63CE" w:rsidRDefault="00A469F8" w:rsidP="00A469F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 przypadku, gdy według komisji, roboty pod względem </w:t>
      </w:r>
      <w:r w:rsidR="00E64FD3" w:rsidRPr="00BC63CE">
        <w:rPr>
          <w:rFonts w:asciiTheme="minorHAnsi" w:hAnsiTheme="minorHAnsi" w:cstheme="minorHAnsi"/>
          <w:sz w:val="22"/>
          <w:szCs w:val="22"/>
        </w:rPr>
        <w:t xml:space="preserve">jakości lub </w:t>
      </w:r>
      <w:r w:rsidRPr="00BC63CE">
        <w:rPr>
          <w:rFonts w:asciiTheme="minorHAnsi" w:hAnsiTheme="minorHAnsi" w:cstheme="minorHAnsi"/>
          <w:sz w:val="22"/>
          <w:szCs w:val="22"/>
        </w:rPr>
        <w:t xml:space="preserve">przygotowania dokumentacyjnego nie będą </w:t>
      </w:r>
      <w:r w:rsidR="00D24F47" w:rsidRPr="00BC63CE">
        <w:rPr>
          <w:rFonts w:asciiTheme="minorHAnsi" w:hAnsiTheme="minorHAnsi" w:cstheme="minorHAnsi"/>
          <w:sz w:val="22"/>
          <w:szCs w:val="22"/>
        </w:rPr>
        <w:t>kompletne</w:t>
      </w:r>
      <w:r w:rsidRPr="00BC63CE">
        <w:rPr>
          <w:rFonts w:asciiTheme="minorHAnsi" w:hAnsiTheme="minorHAnsi" w:cstheme="minorHAnsi"/>
          <w:sz w:val="22"/>
          <w:szCs w:val="22"/>
        </w:rPr>
        <w:t xml:space="preserve">, komisja w porozumieniu z Wykonawcą wyznaczy ponowny termin odbioru. </w:t>
      </w:r>
    </w:p>
    <w:p w14:paraId="3B380C98" w14:textId="322EE608" w:rsidR="00C70C59" w:rsidRDefault="004226FE" w:rsidP="004226F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Podstawowym dokumentem </w:t>
      </w:r>
      <w:r w:rsidR="004B24E9" w:rsidRPr="00BC63CE">
        <w:rPr>
          <w:rFonts w:asciiTheme="minorHAnsi" w:hAnsiTheme="minorHAnsi" w:cstheme="minorHAnsi"/>
          <w:sz w:val="22"/>
          <w:szCs w:val="22"/>
        </w:rPr>
        <w:t>z</w:t>
      </w:r>
      <w:r w:rsidRPr="00BC63CE">
        <w:rPr>
          <w:rFonts w:asciiTheme="minorHAnsi" w:hAnsiTheme="minorHAnsi" w:cstheme="minorHAnsi"/>
          <w:sz w:val="22"/>
          <w:szCs w:val="22"/>
        </w:rPr>
        <w:t xml:space="preserve"> dokonania odbioru</w:t>
      </w:r>
      <w:r w:rsidR="001A77DE">
        <w:rPr>
          <w:rFonts w:asciiTheme="minorHAnsi" w:hAnsiTheme="minorHAnsi" w:cstheme="minorHAnsi"/>
          <w:sz w:val="22"/>
          <w:szCs w:val="22"/>
        </w:rPr>
        <w:t xml:space="preserve"> jest protokół odbioru końcowego</w:t>
      </w:r>
      <w:r w:rsidRPr="00BC63CE">
        <w:rPr>
          <w:rFonts w:asciiTheme="minorHAnsi" w:hAnsiTheme="minorHAnsi" w:cstheme="minorHAnsi"/>
          <w:sz w:val="22"/>
          <w:szCs w:val="22"/>
        </w:rPr>
        <w:t xml:space="preserve"> robót sporządzony według wzoru ustalonego przez Zamawiającego.</w:t>
      </w:r>
    </w:p>
    <w:p w14:paraId="66EF54EE" w14:textId="77777777" w:rsidR="00776AEC" w:rsidRPr="00BC63CE" w:rsidRDefault="00776AEC" w:rsidP="004226F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F4B231" w14:textId="77777777" w:rsidR="00C5552A" w:rsidRPr="00BC63CE" w:rsidRDefault="00C5552A" w:rsidP="00930817">
      <w:pPr>
        <w:pStyle w:val="Akapitzlist"/>
        <w:numPr>
          <w:ilvl w:val="2"/>
          <w:numId w:val="6"/>
        </w:numPr>
        <w:spacing w:before="120" w:after="120"/>
        <w:ind w:left="709" w:hanging="709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</w:t>
      </w:r>
      <w:r w:rsidR="00545E1C" w:rsidRPr="00BC63CE">
        <w:rPr>
          <w:rFonts w:asciiTheme="minorHAnsi" w:hAnsiTheme="minorHAnsi" w:cstheme="minorHAnsi"/>
          <w:b/>
          <w:sz w:val="22"/>
          <w:szCs w:val="22"/>
        </w:rPr>
        <w:t>ory gwarancyjne (przeglądy)</w:t>
      </w:r>
      <w:r w:rsidRPr="00BC63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5E1C" w:rsidRPr="00BC63CE">
        <w:rPr>
          <w:rFonts w:asciiTheme="minorHAnsi" w:hAnsiTheme="minorHAnsi" w:cstheme="minorHAnsi"/>
          <w:b/>
          <w:sz w:val="22"/>
          <w:szCs w:val="22"/>
        </w:rPr>
        <w:t xml:space="preserve">i </w:t>
      </w:r>
      <w:r w:rsidRPr="00BC63CE">
        <w:rPr>
          <w:rFonts w:asciiTheme="minorHAnsi" w:hAnsiTheme="minorHAnsi" w:cstheme="minorHAnsi"/>
          <w:b/>
          <w:sz w:val="22"/>
          <w:szCs w:val="22"/>
        </w:rPr>
        <w:t>pogwarancyjn</w:t>
      </w:r>
      <w:r w:rsidR="00545E1C" w:rsidRPr="00BC63CE">
        <w:rPr>
          <w:rFonts w:asciiTheme="minorHAnsi" w:hAnsiTheme="minorHAnsi" w:cstheme="minorHAnsi"/>
          <w:b/>
          <w:sz w:val="22"/>
          <w:szCs w:val="22"/>
        </w:rPr>
        <w:t>e</w:t>
      </w:r>
      <w:r w:rsidRPr="00BC63CE">
        <w:rPr>
          <w:rFonts w:asciiTheme="minorHAnsi" w:hAnsiTheme="minorHAnsi" w:cstheme="minorHAnsi"/>
          <w:b/>
          <w:sz w:val="22"/>
          <w:szCs w:val="22"/>
        </w:rPr>
        <w:t xml:space="preserve"> (ostateczn</w:t>
      </w:r>
      <w:r w:rsidR="00545E1C" w:rsidRPr="00BC63CE">
        <w:rPr>
          <w:rFonts w:asciiTheme="minorHAnsi" w:hAnsiTheme="minorHAnsi" w:cstheme="minorHAnsi"/>
          <w:b/>
          <w:sz w:val="22"/>
          <w:szCs w:val="22"/>
        </w:rPr>
        <w:t>e</w:t>
      </w:r>
      <w:r w:rsidRPr="00BC63CE">
        <w:rPr>
          <w:rFonts w:asciiTheme="minorHAnsi" w:hAnsiTheme="minorHAnsi" w:cstheme="minorHAnsi"/>
          <w:b/>
          <w:sz w:val="22"/>
          <w:szCs w:val="22"/>
        </w:rPr>
        <w:t>)</w:t>
      </w:r>
    </w:p>
    <w:p w14:paraId="4864EFAF" w14:textId="77777777" w:rsidR="00545E1C" w:rsidRPr="00BC63CE" w:rsidRDefault="00545E1C" w:rsidP="00C5552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(przeglądy) gwarancyjne to przeglądy dokonywane w okresie gwarancji zgodnie z umową celem sprawdzenia usuwania zgłoszonych wad i ewentualnego wskazania nowych.</w:t>
      </w:r>
    </w:p>
    <w:p w14:paraId="634BE1C4" w14:textId="77777777" w:rsidR="00C5552A" w:rsidRPr="00BC63CE" w:rsidRDefault="00C5552A" w:rsidP="00C5552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 xml:space="preserve">Odbiór </w:t>
      </w:r>
      <w:r w:rsidR="00545E1C" w:rsidRPr="00BC63CE">
        <w:rPr>
          <w:rFonts w:asciiTheme="minorHAnsi" w:hAnsiTheme="minorHAnsi" w:cstheme="minorHAnsi"/>
          <w:sz w:val="22"/>
          <w:szCs w:val="22"/>
        </w:rPr>
        <w:t xml:space="preserve">pogwarancyjny (ostateczny) </w:t>
      </w:r>
      <w:r w:rsidRPr="00BC63CE">
        <w:rPr>
          <w:rFonts w:asciiTheme="minorHAnsi" w:hAnsiTheme="minorHAnsi" w:cstheme="minorHAnsi"/>
          <w:sz w:val="22"/>
          <w:szCs w:val="22"/>
        </w:rPr>
        <w:t>polega na ocenie stanu przedmiotu Umowy i przeprowadza się go przed zakończeniem okresu gwarancji określonego w Umowie.</w:t>
      </w:r>
    </w:p>
    <w:p w14:paraId="71210A32" w14:textId="77777777" w:rsidR="001D66D7" w:rsidRPr="00BC63CE" w:rsidRDefault="001D66D7" w:rsidP="000906C6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1B9112E2" w14:textId="77777777" w:rsidR="002F2C3F" w:rsidRPr="00BC63CE" w:rsidRDefault="000906C6" w:rsidP="00104BA4">
      <w:pPr>
        <w:pStyle w:val="Nagwek1"/>
        <w:rPr>
          <w:rFonts w:cstheme="minorHAnsi"/>
          <w:sz w:val="22"/>
          <w:szCs w:val="22"/>
        </w:rPr>
      </w:pPr>
      <w:bookmarkStart w:id="114" w:name="_Toc214012213"/>
      <w:r w:rsidRPr="00BC63CE">
        <w:rPr>
          <w:rFonts w:cstheme="minorHAnsi"/>
          <w:sz w:val="22"/>
          <w:szCs w:val="22"/>
        </w:rPr>
        <w:t xml:space="preserve">II </w:t>
      </w:r>
      <w:r w:rsidR="002F2C3F" w:rsidRPr="00BC63CE">
        <w:rPr>
          <w:rFonts w:cstheme="minorHAnsi"/>
          <w:sz w:val="22"/>
          <w:szCs w:val="22"/>
        </w:rPr>
        <w:t>CZĘŚĆ INFORMACYJNA</w:t>
      </w:r>
      <w:bookmarkEnd w:id="114"/>
    </w:p>
    <w:p w14:paraId="124EC83C" w14:textId="77777777" w:rsidR="002F2C3F" w:rsidRPr="00BC63CE" w:rsidRDefault="002F2C3F" w:rsidP="00930817">
      <w:pPr>
        <w:pStyle w:val="Nagwek6"/>
        <w:numPr>
          <w:ilvl w:val="0"/>
          <w:numId w:val="22"/>
        </w:numPr>
        <w:ind w:left="567" w:hanging="567"/>
        <w:rPr>
          <w:rFonts w:cstheme="minorHAnsi"/>
          <w:sz w:val="22"/>
          <w:szCs w:val="22"/>
        </w:rPr>
      </w:pPr>
      <w:bookmarkStart w:id="115" w:name="_Toc214012214"/>
      <w:r w:rsidRPr="00BC63CE">
        <w:rPr>
          <w:rFonts w:cstheme="minorHAnsi"/>
          <w:sz w:val="22"/>
          <w:szCs w:val="22"/>
        </w:rPr>
        <w:t>Informacje o prawie do dysponowania nieruchomością na cele budowlane</w:t>
      </w:r>
      <w:bookmarkEnd w:id="115"/>
    </w:p>
    <w:p w14:paraId="1209D2C6" w14:textId="72F7E747" w:rsidR="00663CE0" w:rsidRDefault="000906C6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Zamawiający oświadcza, że w odniesieniu do nieruchomości, na których będą realizowane roboty budowlane objęte niniejszym </w:t>
      </w:r>
      <w:r w:rsidR="00BA6DCD" w:rsidRPr="00BC63CE">
        <w:rPr>
          <w:rFonts w:asciiTheme="minorHAnsi" w:hAnsiTheme="minorHAnsi" w:cstheme="minorHAnsi"/>
          <w:sz w:val="22"/>
          <w:szCs w:val="22"/>
        </w:rPr>
        <w:t>zadaniem posiada prawo do dysponowania nieruchomościami na cele budowlane</w:t>
      </w:r>
      <w:r w:rsidR="00390D9C" w:rsidRPr="00BC63CE">
        <w:rPr>
          <w:rFonts w:asciiTheme="minorHAnsi" w:hAnsiTheme="minorHAnsi" w:cstheme="minorHAnsi"/>
          <w:sz w:val="22"/>
          <w:szCs w:val="22"/>
        </w:rPr>
        <w:t xml:space="preserve"> (oświadczenie Zamawiającego stwierdzające jego prawo do dysponowania nieruchomością na cele budowlane zostanie przekazane Wykonawcy). </w:t>
      </w:r>
      <w:r w:rsidR="00BA6DCD" w:rsidRPr="00BC63CE">
        <w:rPr>
          <w:rFonts w:asciiTheme="minorHAnsi" w:hAnsiTheme="minorHAnsi" w:cstheme="minorHAnsi"/>
          <w:sz w:val="22"/>
          <w:szCs w:val="22"/>
        </w:rPr>
        <w:t>W sytuacji, gdy realizacja przedmiotu zamówienia wykroczy poza w/w nieruchomości prawo do dysponowania nieruchomościami na cele budowlane Wykonawca jest zobowiązany pozyskać od podmiotów uprawnionych do wydania tego prawa.</w:t>
      </w:r>
    </w:p>
    <w:p w14:paraId="2B707CDD" w14:textId="77777777" w:rsidR="005A0D41" w:rsidRPr="00BC63CE" w:rsidRDefault="005A0D41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19C03C" w14:textId="77777777" w:rsidR="00390D9C" w:rsidRPr="00BC63CE" w:rsidRDefault="00390D9C" w:rsidP="00930817">
      <w:pPr>
        <w:pStyle w:val="Nagwek6"/>
        <w:numPr>
          <w:ilvl w:val="0"/>
          <w:numId w:val="22"/>
        </w:numPr>
        <w:ind w:left="426" w:hanging="426"/>
        <w:rPr>
          <w:rFonts w:cstheme="minorHAnsi"/>
          <w:sz w:val="22"/>
          <w:szCs w:val="22"/>
        </w:rPr>
      </w:pPr>
      <w:bookmarkStart w:id="116" w:name="_Toc535230880"/>
      <w:bookmarkStart w:id="117" w:name="_Toc535475697"/>
      <w:bookmarkStart w:id="118" w:name="_Toc214012215"/>
      <w:r w:rsidRPr="00BC63CE">
        <w:rPr>
          <w:rFonts w:cstheme="minorHAnsi"/>
          <w:sz w:val="22"/>
          <w:szCs w:val="22"/>
        </w:rPr>
        <w:t xml:space="preserve">Przepisy prawne związane z wykonaniem </w:t>
      </w:r>
      <w:bookmarkEnd w:id="116"/>
      <w:bookmarkEnd w:id="117"/>
      <w:r w:rsidR="002B66D3" w:rsidRPr="00BC63CE">
        <w:rPr>
          <w:rFonts w:cstheme="minorHAnsi"/>
          <w:sz w:val="22"/>
          <w:szCs w:val="22"/>
        </w:rPr>
        <w:t>zamierzenia budowlanego</w:t>
      </w:r>
      <w:bookmarkEnd w:id="118"/>
    </w:p>
    <w:p w14:paraId="3DF0B89B" w14:textId="5D1FEB27" w:rsidR="007A0705" w:rsidRPr="00BC63CE" w:rsidRDefault="006428AD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Realizacja zamówienia podlega prawu polskiemu. </w:t>
      </w:r>
      <w:r w:rsidR="007A0705" w:rsidRPr="00BC63CE">
        <w:rPr>
          <w:rFonts w:asciiTheme="minorHAnsi" w:hAnsiTheme="minorHAnsi" w:cstheme="minorHAnsi"/>
          <w:sz w:val="22"/>
          <w:szCs w:val="22"/>
        </w:rPr>
        <w:t xml:space="preserve">Wykonawca zobowiązany jest do realizacji zamówienia zgodnie z obowiązującymi przepisami prawa oraz </w:t>
      </w:r>
      <w:r w:rsidRPr="00BC63CE">
        <w:rPr>
          <w:rFonts w:asciiTheme="minorHAnsi" w:hAnsiTheme="minorHAnsi" w:cstheme="minorHAnsi"/>
          <w:sz w:val="22"/>
          <w:szCs w:val="22"/>
        </w:rPr>
        <w:t>r</w:t>
      </w:r>
      <w:r w:rsidR="007A0705" w:rsidRPr="00BC63CE">
        <w:rPr>
          <w:rFonts w:asciiTheme="minorHAnsi" w:hAnsiTheme="minorHAnsi" w:cstheme="minorHAnsi"/>
          <w:sz w:val="22"/>
          <w:szCs w:val="22"/>
        </w:rPr>
        <w:t xml:space="preserve">egulacjami Zamawiającego. Przedstawiony </w:t>
      </w:r>
      <w:r w:rsidRPr="00BC63CE">
        <w:rPr>
          <w:rFonts w:asciiTheme="minorHAnsi" w:hAnsiTheme="minorHAnsi" w:cstheme="minorHAnsi"/>
          <w:sz w:val="22"/>
          <w:szCs w:val="22"/>
        </w:rPr>
        <w:t xml:space="preserve">poniżej </w:t>
      </w:r>
      <w:r w:rsidR="007A0705" w:rsidRPr="00BC63CE">
        <w:rPr>
          <w:rFonts w:asciiTheme="minorHAnsi" w:hAnsiTheme="minorHAnsi" w:cstheme="minorHAnsi"/>
          <w:sz w:val="22"/>
          <w:szCs w:val="22"/>
        </w:rPr>
        <w:t>wykaz aktów prawnych nie stanowi katalogu zamkniętego</w:t>
      </w:r>
      <w:r w:rsidRPr="00BC63CE">
        <w:rPr>
          <w:rFonts w:asciiTheme="minorHAnsi" w:hAnsiTheme="minorHAnsi" w:cstheme="minorHAnsi"/>
          <w:sz w:val="22"/>
          <w:szCs w:val="22"/>
        </w:rPr>
        <w:t xml:space="preserve"> i</w:t>
      </w:r>
      <w:r w:rsidR="007A0705" w:rsidRPr="00BC63CE">
        <w:rPr>
          <w:rFonts w:asciiTheme="minorHAnsi" w:hAnsiTheme="minorHAnsi" w:cstheme="minorHAnsi"/>
          <w:sz w:val="22"/>
          <w:szCs w:val="22"/>
        </w:rPr>
        <w:t xml:space="preserve"> nie wyłącza konieczności przestrzegania innych niewymienionych poniżej przepisów, o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F13EB8" w:rsidRPr="00BC63CE">
        <w:rPr>
          <w:rFonts w:asciiTheme="minorHAnsi" w:hAnsiTheme="minorHAnsi" w:cstheme="minorHAnsi"/>
          <w:sz w:val="22"/>
          <w:szCs w:val="22"/>
        </w:rPr>
        <w:t>ile w</w:t>
      </w:r>
      <w:r w:rsidR="00583FDA">
        <w:rPr>
          <w:rFonts w:asciiTheme="minorHAnsi" w:hAnsiTheme="minorHAnsi" w:cstheme="minorHAnsi"/>
          <w:sz w:val="22"/>
          <w:szCs w:val="22"/>
        </w:rPr>
        <w:t xml:space="preserve"> </w:t>
      </w:r>
      <w:r w:rsidR="007A0705" w:rsidRPr="00BC63CE">
        <w:rPr>
          <w:rFonts w:asciiTheme="minorHAnsi" w:hAnsiTheme="minorHAnsi" w:cstheme="minorHAnsi"/>
          <w:sz w:val="22"/>
          <w:szCs w:val="22"/>
        </w:rPr>
        <w:t>trakcie realizacji zamówienia będą one miały zastosowanie</w:t>
      </w:r>
      <w:r w:rsidRPr="00BC63CE">
        <w:rPr>
          <w:rFonts w:asciiTheme="minorHAnsi" w:hAnsiTheme="minorHAnsi" w:cstheme="minorHAnsi"/>
          <w:sz w:val="22"/>
          <w:szCs w:val="22"/>
        </w:rPr>
        <w:t xml:space="preserve">. </w:t>
      </w:r>
      <w:r w:rsidR="007A0705" w:rsidRPr="00BC63CE">
        <w:rPr>
          <w:rFonts w:asciiTheme="minorHAnsi" w:hAnsiTheme="minorHAnsi" w:cstheme="minorHAnsi"/>
          <w:sz w:val="22"/>
          <w:szCs w:val="22"/>
        </w:rPr>
        <w:t>Poniższy wykaz nie wyłącza konieczności przestrzegania przepisów, które wejdą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A0705" w:rsidRPr="00BC63CE">
        <w:rPr>
          <w:rFonts w:asciiTheme="minorHAnsi" w:hAnsiTheme="minorHAnsi" w:cstheme="minorHAnsi"/>
          <w:sz w:val="22"/>
          <w:szCs w:val="22"/>
        </w:rPr>
        <w:t>w życie po dniu składania ofert.</w:t>
      </w:r>
    </w:p>
    <w:p w14:paraId="56E6E10F" w14:textId="77777777" w:rsidR="006428AD" w:rsidRPr="00BC63CE" w:rsidRDefault="006428AD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Jeśli nastąpiły zmiany w treści wymienionych aktów prawnych, Wykonawca zobowiązany jest</w:t>
      </w:r>
    </w:p>
    <w:p w14:paraId="7254D29D" w14:textId="77777777" w:rsidR="007A0705" w:rsidRPr="00BC63CE" w:rsidRDefault="006428AD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uwzględniać ich aktualne wersje.</w:t>
      </w:r>
      <w:r w:rsidR="00E13C10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A0705" w:rsidRPr="00BC63CE">
        <w:rPr>
          <w:rFonts w:asciiTheme="minorHAnsi" w:hAnsiTheme="minorHAnsi" w:cstheme="minorHAnsi"/>
          <w:sz w:val="22"/>
          <w:szCs w:val="22"/>
        </w:rPr>
        <w:t>Należy wykonywać obowiązki wynikające z norm prawnych warunkujących i określających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A0705" w:rsidRPr="00BC63CE">
        <w:rPr>
          <w:rFonts w:asciiTheme="minorHAnsi" w:hAnsiTheme="minorHAnsi" w:cstheme="minorHAnsi"/>
          <w:sz w:val="22"/>
          <w:szCs w:val="22"/>
        </w:rPr>
        <w:t>realizację przedmiotu zamó</w:t>
      </w:r>
      <w:r w:rsidR="00F13EB8" w:rsidRPr="00BC63CE">
        <w:rPr>
          <w:rFonts w:asciiTheme="minorHAnsi" w:hAnsiTheme="minorHAnsi" w:cstheme="minorHAnsi"/>
          <w:sz w:val="22"/>
          <w:szCs w:val="22"/>
        </w:rPr>
        <w:t>wienia, zgodnie z wymaganiami i </w:t>
      </w:r>
      <w:r w:rsidR="00E13C10" w:rsidRPr="00BC63CE">
        <w:rPr>
          <w:rFonts w:asciiTheme="minorHAnsi" w:hAnsiTheme="minorHAnsi" w:cstheme="minorHAnsi"/>
          <w:sz w:val="22"/>
          <w:szCs w:val="22"/>
        </w:rPr>
        <w:t>r</w:t>
      </w:r>
      <w:r w:rsidR="007A0705" w:rsidRPr="00BC63CE">
        <w:rPr>
          <w:rFonts w:asciiTheme="minorHAnsi" w:hAnsiTheme="minorHAnsi" w:cstheme="minorHAnsi"/>
          <w:sz w:val="22"/>
          <w:szCs w:val="22"/>
        </w:rPr>
        <w:t>egulacjami Zamawiającego</w:t>
      </w:r>
      <w:r w:rsidR="00F13EB8" w:rsidRPr="00BC63CE">
        <w:rPr>
          <w:rFonts w:asciiTheme="minorHAnsi" w:hAnsiTheme="minorHAnsi" w:cstheme="minorHAnsi"/>
          <w:sz w:val="22"/>
          <w:szCs w:val="22"/>
        </w:rPr>
        <w:t>.</w:t>
      </w:r>
    </w:p>
    <w:p w14:paraId="3B20CCE4" w14:textId="77777777" w:rsidR="006428AD" w:rsidRPr="00BC63CE" w:rsidRDefault="006428AD" w:rsidP="007A070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612A68" w14:textId="47F7A056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19" w:name="_Hlk212463093"/>
      <w:r w:rsidRPr="00BC63CE">
        <w:rPr>
          <w:rFonts w:asciiTheme="minorHAnsi" w:hAnsiTheme="minorHAnsi" w:cstheme="minorHAnsi"/>
          <w:sz w:val="22"/>
          <w:szCs w:val="22"/>
        </w:rPr>
        <w:t>Ustawa z dnia 7 lipca 1994 r. Prawo budowlane (Dz. U. 202</w:t>
      </w:r>
      <w:r w:rsidR="00D90550">
        <w:rPr>
          <w:rFonts w:asciiTheme="minorHAnsi" w:hAnsiTheme="minorHAnsi" w:cstheme="minorHAnsi"/>
          <w:sz w:val="22"/>
          <w:szCs w:val="22"/>
        </w:rPr>
        <w:t>5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 w:rsidR="00D90550">
        <w:rPr>
          <w:rFonts w:asciiTheme="minorHAnsi" w:hAnsiTheme="minorHAnsi" w:cstheme="minorHAnsi"/>
          <w:sz w:val="22"/>
          <w:szCs w:val="22"/>
        </w:rPr>
        <w:t>418</w:t>
      </w:r>
      <w:r w:rsidRPr="00BC63CE">
        <w:rPr>
          <w:rFonts w:asciiTheme="minorHAnsi" w:hAnsiTheme="minorHAnsi" w:cstheme="minorHAnsi"/>
          <w:sz w:val="22"/>
          <w:szCs w:val="22"/>
        </w:rPr>
        <w:t>),</w:t>
      </w:r>
    </w:p>
    <w:p w14:paraId="4EA4C0FB" w14:textId="72F8D444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Ustawa z dnia 28 marca 2003 r. o transporcie kolejowym (Dz. U. 20</w:t>
      </w:r>
      <w:r w:rsidR="00DF169C" w:rsidRPr="00BC63CE">
        <w:rPr>
          <w:rFonts w:asciiTheme="minorHAnsi" w:hAnsiTheme="minorHAnsi" w:cstheme="minorHAnsi"/>
          <w:sz w:val="22"/>
          <w:szCs w:val="22"/>
        </w:rPr>
        <w:t>2</w:t>
      </w:r>
      <w:r w:rsidR="00D90550">
        <w:rPr>
          <w:rFonts w:asciiTheme="minorHAnsi" w:hAnsiTheme="minorHAnsi" w:cstheme="minorHAnsi"/>
          <w:sz w:val="22"/>
          <w:szCs w:val="22"/>
        </w:rPr>
        <w:t>5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 w:rsidR="00D90550">
        <w:rPr>
          <w:rFonts w:asciiTheme="minorHAnsi" w:hAnsiTheme="minorHAnsi" w:cstheme="minorHAnsi"/>
          <w:sz w:val="22"/>
          <w:szCs w:val="22"/>
        </w:rPr>
        <w:t>1234</w:t>
      </w:r>
      <w:r w:rsidRPr="00BC63CE">
        <w:rPr>
          <w:rFonts w:asciiTheme="minorHAnsi" w:hAnsiTheme="minorHAnsi" w:cstheme="minorHAnsi"/>
          <w:sz w:val="22"/>
          <w:szCs w:val="22"/>
        </w:rPr>
        <w:t>),</w:t>
      </w:r>
    </w:p>
    <w:p w14:paraId="218C37ED" w14:textId="658E1C3A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Rozporządzenie Ministra </w:t>
      </w:r>
      <w:r w:rsidR="00DF169C" w:rsidRPr="00BC63CE">
        <w:rPr>
          <w:rFonts w:asciiTheme="minorHAnsi" w:hAnsiTheme="minorHAnsi" w:cstheme="minorHAnsi"/>
          <w:sz w:val="22"/>
          <w:szCs w:val="22"/>
        </w:rPr>
        <w:t>Rozwoju</w:t>
      </w:r>
      <w:r w:rsidRPr="00BC63CE">
        <w:rPr>
          <w:rFonts w:asciiTheme="minorHAnsi" w:hAnsiTheme="minorHAnsi" w:cstheme="minorHAnsi"/>
          <w:sz w:val="22"/>
          <w:szCs w:val="22"/>
        </w:rPr>
        <w:t xml:space="preserve"> z dnia </w:t>
      </w:r>
      <w:r w:rsidR="00DF169C" w:rsidRPr="00BC63CE">
        <w:rPr>
          <w:rFonts w:asciiTheme="minorHAnsi" w:hAnsiTheme="minorHAnsi" w:cstheme="minorHAnsi"/>
          <w:sz w:val="22"/>
          <w:szCs w:val="22"/>
        </w:rPr>
        <w:t>11 września</w:t>
      </w:r>
      <w:r w:rsidRPr="00BC63CE">
        <w:rPr>
          <w:rFonts w:asciiTheme="minorHAnsi" w:hAnsiTheme="minorHAnsi" w:cstheme="minorHAnsi"/>
          <w:sz w:val="22"/>
          <w:szCs w:val="22"/>
        </w:rPr>
        <w:t xml:space="preserve"> 20</w:t>
      </w:r>
      <w:r w:rsidR="00DF169C" w:rsidRPr="00BC63CE">
        <w:rPr>
          <w:rFonts w:asciiTheme="minorHAnsi" w:hAnsiTheme="minorHAnsi" w:cstheme="minorHAnsi"/>
          <w:sz w:val="22"/>
          <w:szCs w:val="22"/>
        </w:rPr>
        <w:t>20</w:t>
      </w:r>
      <w:r w:rsidRPr="00BC63CE">
        <w:rPr>
          <w:rFonts w:asciiTheme="minorHAnsi" w:hAnsiTheme="minorHAnsi" w:cstheme="minorHAnsi"/>
          <w:sz w:val="22"/>
          <w:szCs w:val="22"/>
        </w:rPr>
        <w:t xml:space="preserve"> r. w sprawie szczegółowego zakresu i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formy projektu budowlanego (Dz. U. 20</w:t>
      </w:r>
      <w:r w:rsidR="00DF169C" w:rsidRPr="00BC63CE">
        <w:rPr>
          <w:rFonts w:asciiTheme="minorHAnsi" w:hAnsiTheme="minorHAnsi" w:cstheme="minorHAnsi"/>
          <w:sz w:val="22"/>
          <w:szCs w:val="22"/>
        </w:rPr>
        <w:t>2</w:t>
      </w:r>
      <w:r w:rsidR="00D90550">
        <w:rPr>
          <w:rFonts w:asciiTheme="minorHAnsi" w:hAnsiTheme="minorHAnsi" w:cstheme="minorHAnsi"/>
          <w:sz w:val="22"/>
          <w:szCs w:val="22"/>
        </w:rPr>
        <w:t>2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 1</w:t>
      </w:r>
      <w:r w:rsidR="00DF169C" w:rsidRPr="00BC63CE">
        <w:rPr>
          <w:rFonts w:asciiTheme="minorHAnsi" w:hAnsiTheme="minorHAnsi" w:cstheme="minorHAnsi"/>
          <w:sz w:val="22"/>
          <w:szCs w:val="22"/>
        </w:rPr>
        <w:t>6</w:t>
      </w:r>
      <w:r w:rsidR="00D90550">
        <w:rPr>
          <w:rFonts w:asciiTheme="minorHAnsi" w:hAnsiTheme="minorHAnsi" w:cstheme="minorHAnsi"/>
          <w:sz w:val="22"/>
          <w:szCs w:val="22"/>
        </w:rPr>
        <w:t>7</w:t>
      </w:r>
      <w:r w:rsidR="00DF169C" w:rsidRPr="00BC63CE">
        <w:rPr>
          <w:rFonts w:asciiTheme="minorHAnsi" w:hAnsiTheme="minorHAnsi" w:cstheme="minorHAnsi"/>
          <w:sz w:val="22"/>
          <w:szCs w:val="22"/>
        </w:rPr>
        <w:t>9</w:t>
      </w:r>
      <w:r w:rsidRPr="00BC63C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1B4A314D" w14:textId="44E5AB65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Rozporządzenie Ministra Infrastruktury z dnia 2 września 2004 r. w sprawie szczegółowego zakresu i formy dokumentacji projektowej, specyfikacji technicznych wykonania i odbioru robót budowlanych oraz programu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funkcjonalno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–użytkowego (Dz. U. 20</w:t>
      </w:r>
      <w:r w:rsidR="00CE0A88">
        <w:rPr>
          <w:rFonts w:asciiTheme="minorHAnsi" w:hAnsiTheme="minorHAnsi" w:cstheme="minorHAnsi"/>
          <w:sz w:val="22"/>
          <w:szCs w:val="22"/>
        </w:rPr>
        <w:t>21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 w:rsidR="00CE0A88">
        <w:rPr>
          <w:rFonts w:asciiTheme="minorHAnsi" w:hAnsiTheme="minorHAnsi" w:cstheme="minorHAnsi"/>
          <w:sz w:val="22"/>
          <w:szCs w:val="22"/>
        </w:rPr>
        <w:t>2454 ze zm.</w:t>
      </w:r>
      <w:r w:rsidRPr="00BC63C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08522547" w14:textId="6C5E4BE3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Rozporządzenie Ministra Infrastruktury z dnia 18 maja 2004 r. w sprawie określenia metod i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 xml:space="preserve">podstaw sporządzania kosztorysu inwestorskiego, obliczania planowanych kosztów prac projektowych oraz planowanych kosztów </w:t>
      </w:r>
      <w:r w:rsidR="00DF169C" w:rsidRPr="00BC63CE">
        <w:rPr>
          <w:rFonts w:asciiTheme="minorHAnsi" w:hAnsiTheme="minorHAnsi" w:cstheme="minorHAnsi"/>
          <w:sz w:val="22"/>
          <w:szCs w:val="22"/>
        </w:rPr>
        <w:t xml:space="preserve">robót </w:t>
      </w:r>
      <w:r w:rsidRPr="00BC63CE">
        <w:rPr>
          <w:rFonts w:asciiTheme="minorHAnsi" w:hAnsiTheme="minorHAnsi" w:cstheme="minorHAnsi"/>
          <w:sz w:val="22"/>
          <w:szCs w:val="22"/>
        </w:rPr>
        <w:t>budowlanych określonych w</w:t>
      </w:r>
      <w:r w:rsidR="008F07F5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programie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funkcjonalno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–użytkowym (Dz. U. 20</w:t>
      </w:r>
      <w:r w:rsidR="00D90550">
        <w:rPr>
          <w:rFonts w:asciiTheme="minorHAnsi" w:hAnsiTheme="minorHAnsi" w:cstheme="minorHAnsi"/>
          <w:sz w:val="22"/>
          <w:szCs w:val="22"/>
        </w:rPr>
        <w:t>21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 w:rsidR="00D90550">
        <w:rPr>
          <w:rFonts w:asciiTheme="minorHAnsi" w:hAnsiTheme="minorHAnsi" w:cstheme="minorHAnsi"/>
          <w:sz w:val="22"/>
          <w:szCs w:val="22"/>
        </w:rPr>
        <w:t>2458</w:t>
      </w:r>
      <w:r w:rsidRPr="00BC63C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526CC126" w14:textId="489B503B" w:rsidR="00390D9C" w:rsidRPr="00BC63CE" w:rsidRDefault="002654C0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654C0">
        <w:rPr>
          <w:rFonts w:asciiTheme="minorHAnsi" w:hAnsiTheme="minorHAnsi" w:cstheme="minorHAnsi"/>
          <w:sz w:val="22"/>
          <w:szCs w:val="22"/>
        </w:rPr>
        <w:t>Rozporządzeniem Ministra Infrastruktury z dnia 12 sierpnia 2025 r. w sprawie warunków technicznych, jakim powinny odpowiadać skrzyżowania linii kolejowych oraz bocznic kolejowych z drogami i ich usytuowanie, oraz warunków technicznych ich użytkowania (Dz. U. 2025 poz. 1105)</w:t>
      </w:r>
      <w:r w:rsidR="00390D9C" w:rsidRPr="00BC63CE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13ABD07" w14:textId="543E69AF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Rozporządzenie Ministra Transportu i Gospodarki Morskiej z dnia 10 września 1998 r. w sprawie warunków technicznych, jakim powinny odpowiadać budowle kolejowe i ich usytuowanie (Dz.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U.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1998 nr 151, poz. 987 ze zm.),</w:t>
      </w:r>
    </w:p>
    <w:p w14:paraId="35727070" w14:textId="42D4FB0E" w:rsidR="009268E1" w:rsidRPr="00BC63CE" w:rsidRDefault="009268E1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>Rozporządzenie Ministra Transportu i Gospodarki Morskiej z dnia 2 marca 1999 r. w</w:t>
      </w:r>
      <w:r w:rsidR="008F07F5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sprawie warunków technicznych, jakim powinny odpowiadać drogi publiczne i ich usytuowanie (Dz.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U.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2016 poz. 124</w:t>
      </w:r>
      <w:r w:rsidR="00D970E8" w:rsidRPr="00BC63CE">
        <w:rPr>
          <w:rFonts w:asciiTheme="minorHAnsi" w:hAnsiTheme="minorHAnsi" w:cstheme="minorHAnsi"/>
          <w:sz w:val="22"/>
          <w:szCs w:val="22"/>
        </w:rPr>
        <w:t xml:space="preserve"> ze zm.</w:t>
      </w:r>
      <w:r w:rsidRPr="00BC63CE">
        <w:rPr>
          <w:rFonts w:asciiTheme="minorHAnsi" w:hAnsiTheme="minorHAnsi" w:cstheme="minorHAnsi"/>
          <w:sz w:val="22"/>
          <w:szCs w:val="22"/>
        </w:rPr>
        <w:t>),</w:t>
      </w:r>
    </w:p>
    <w:p w14:paraId="025049B0" w14:textId="77777777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Rozporządzenie Ministra Infrastruktury z dnia 3 lipca 2003 r. w sprawie szczegółowych warunków technicznych dla znaków i sygnałów drogowych oraz urządzeń bezpieczeństwa ruchu drogowego i warunków ich umieszczania na drogach (Dz. U. </w:t>
      </w:r>
      <w:r w:rsidR="00D970E8" w:rsidRPr="00BC63CE">
        <w:rPr>
          <w:rFonts w:asciiTheme="minorHAnsi" w:hAnsiTheme="minorHAnsi" w:cstheme="minorHAnsi"/>
          <w:sz w:val="22"/>
          <w:szCs w:val="22"/>
        </w:rPr>
        <w:t>2019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 w:rsidR="00D970E8" w:rsidRPr="00BC63CE">
        <w:rPr>
          <w:rFonts w:asciiTheme="minorHAnsi" w:hAnsiTheme="minorHAnsi" w:cstheme="minorHAnsi"/>
          <w:sz w:val="22"/>
          <w:szCs w:val="22"/>
        </w:rPr>
        <w:t>2311</w:t>
      </w:r>
      <w:r w:rsidRPr="00BC63CE">
        <w:rPr>
          <w:rFonts w:asciiTheme="minorHAnsi" w:hAnsiTheme="minorHAnsi" w:cstheme="minorHAnsi"/>
          <w:sz w:val="22"/>
          <w:szCs w:val="22"/>
        </w:rPr>
        <w:t>),</w:t>
      </w:r>
    </w:p>
    <w:p w14:paraId="5D27A5F9" w14:textId="2071B109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Rozporządzenia Ministra Infrastruktury i Rozwoju z dnia 13 maja 2014 r. w sprawie dopuszczenia do eksploatacji określonych rodzajów budowli, urządzeń i pojazdów kolejowych (Dz. U. 2014 poz.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720</w:t>
      </w:r>
      <w:r w:rsidR="007A0705" w:rsidRPr="00BC63CE">
        <w:rPr>
          <w:rFonts w:asciiTheme="minorHAnsi" w:hAnsiTheme="minorHAnsi" w:cstheme="minorHAnsi"/>
          <w:sz w:val="22"/>
          <w:szCs w:val="22"/>
        </w:rPr>
        <w:t xml:space="preserve"> ze zm.</w:t>
      </w:r>
      <w:r w:rsidRPr="00BC63C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551734C6" w14:textId="77777777" w:rsidR="007A0705" w:rsidRPr="00BC63CE" w:rsidRDefault="007A0705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Ustawa z dnia 30 sierpnia 2002 r. o systemie oceny zgodności (Dz. U. 2019 poz. 155),</w:t>
      </w:r>
    </w:p>
    <w:p w14:paraId="76506F4F" w14:textId="77777777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Polskie Normy Branżowe i Państwowe,</w:t>
      </w:r>
    </w:p>
    <w:p w14:paraId="06CB32AC" w14:textId="77777777" w:rsidR="00390D9C" w:rsidRPr="00BC63CE" w:rsidRDefault="00390D9C" w:rsidP="0093081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Regulacje, standardy techniczne - stosowane u zarządc</w:t>
      </w:r>
      <w:r w:rsidR="009268E1" w:rsidRPr="00BC63CE">
        <w:rPr>
          <w:rFonts w:asciiTheme="minorHAnsi" w:hAnsiTheme="minorHAnsi" w:cstheme="minorHAnsi"/>
          <w:sz w:val="22"/>
          <w:szCs w:val="22"/>
        </w:rPr>
        <w:t>y</w:t>
      </w:r>
      <w:r w:rsidRPr="00BC63CE">
        <w:rPr>
          <w:rFonts w:asciiTheme="minorHAnsi" w:hAnsiTheme="minorHAnsi" w:cstheme="minorHAnsi"/>
          <w:sz w:val="22"/>
          <w:szCs w:val="22"/>
        </w:rPr>
        <w:t xml:space="preserve"> infrastruktury kolejowej.</w:t>
      </w:r>
    </w:p>
    <w:p w14:paraId="55CF6374" w14:textId="77777777" w:rsidR="002F2C3F" w:rsidRPr="00BC63CE" w:rsidRDefault="002F2C3F" w:rsidP="00930817">
      <w:pPr>
        <w:pStyle w:val="Nagwek6"/>
        <w:numPr>
          <w:ilvl w:val="0"/>
          <w:numId w:val="22"/>
        </w:numPr>
        <w:ind w:left="426" w:hanging="426"/>
        <w:rPr>
          <w:rFonts w:cstheme="minorHAnsi"/>
          <w:sz w:val="22"/>
          <w:szCs w:val="22"/>
        </w:rPr>
      </w:pPr>
      <w:bookmarkStart w:id="120" w:name="_Toc535475696"/>
      <w:bookmarkStart w:id="121" w:name="_Toc214012216"/>
      <w:bookmarkEnd w:id="119"/>
      <w:r w:rsidRPr="00BC63CE">
        <w:rPr>
          <w:rFonts w:cstheme="minorHAnsi"/>
          <w:sz w:val="22"/>
          <w:szCs w:val="22"/>
        </w:rPr>
        <w:t>Inne posiadane informacje i dokumenty niezbędne do zaprojektowania robót budowlanych</w:t>
      </w:r>
      <w:bookmarkEnd w:id="120"/>
      <w:bookmarkEnd w:id="121"/>
    </w:p>
    <w:p w14:paraId="4BEF0D0C" w14:textId="645C7A72" w:rsidR="002F2C3F" w:rsidRPr="00A97987" w:rsidRDefault="002F2C3F" w:rsidP="00A97987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Mapę sytuacyjną do celów projektowych można uzyskać w PKP Oddział Gospodarowania Nieruchomościami we Wrocławiu, ul. Joannitów 13 Wrocław,</w:t>
      </w:r>
    </w:p>
    <w:p w14:paraId="2CD4718F" w14:textId="77777777" w:rsidR="002F2C3F" w:rsidRPr="00BC63CE" w:rsidRDefault="002F2C3F" w:rsidP="00F920D0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Nie są wymagane opinie z zakresu ochrony środowiska,</w:t>
      </w:r>
    </w:p>
    <w:p w14:paraId="6D153983" w14:textId="77777777" w:rsidR="002F2C3F" w:rsidRPr="00BC63CE" w:rsidRDefault="002F2C3F" w:rsidP="00F920D0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Nie zachodzi potrzeba pomiaru ruchu drogowego, hałasu i innych uciążliwości,</w:t>
      </w:r>
    </w:p>
    <w:p w14:paraId="23C4B16D" w14:textId="7D3FA810" w:rsidR="002D6E64" w:rsidRPr="00A97987" w:rsidRDefault="002F2C3F" w:rsidP="00A97987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Wykonawca ponosi wszystkie koszty związane z opracowaniem projektów i wykonaniem robót budowlanych, w szczególności koszty: uzyskania map, wszystkich uzgodnień, opracowania </w:t>
      </w:r>
      <w:r w:rsidRPr="00A97987">
        <w:rPr>
          <w:rFonts w:asciiTheme="minorHAnsi" w:hAnsiTheme="minorHAnsi" w:cstheme="minorHAnsi"/>
          <w:sz w:val="22"/>
          <w:szCs w:val="22"/>
        </w:rPr>
        <w:t>tymczasowych regulaminów prowadzenia ruchu pociągów w czasie wykonywania robót, zajęcia drogi, oznakowania miejsca robót i inne niezbędne do wykonania całego zadania.</w:t>
      </w:r>
    </w:p>
    <w:p w14:paraId="057A9CF8" w14:textId="7F5492A9" w:rsidR="00F8712F" w:rsidRDefault="00F8712F" w:rsidP="002D6E6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zapewnia przyłącza elektroenergetyczne.</w:t>
      </w:r>
    </w:p>
    <w:p w14:paraId="165CE3E5" w14:textId="0235BB6A" w:rsidR="005A043A" w:rsidRPr="00BC63CE" w:rsidRDefault="005A043A" w:rsidP="002D6E6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złoży w imieniu Zamawiającego wniosek</w:t>
      </w:r>
      <w:r w:rsidR="00392B26" w:rsidRPr="00392B26">
        <w:rPr>
          <w:rFonts w:asciiTheme="minorHAnsi" w:hAnsiTheme="minorHAnsi" w:cstheme="minorHAnsi"/>
          <w:sz w:val="22"/>
          <w:szCs w:val="22"/>
        </w:rPr>
        <w:t xml:space="preserve"> </w:t>
      </w:r>
      <w:r w:rsidR="00392B26">
        <w:rPr>
          <w:rFonts w:asciiTheme="minorHAnsi" w:hAnsiTheme="minorHAnsi" w:cstheme="minorHAnsi"/>
          <w:sz w:val="22"/>
          <w:szCs w:val="22"/>
        </w:rPr>
        <w:t>do właściwego dla regionu dystrybutora energii elektrycznej</w:t>
      </w:r>
      <w:r>
        <w:rPr>
          <w:rFonts w:asciiTheme="minorHAnsi" w:hAnsiTheme="minorHAnsi" w:cstheme="minorHAnsi"/>
          <w:sz w:val="22"/>
          <w:szCs w:val="22"/>
        </w:rPr>
        <w:t xml:space="preserve"> o przyłącze do sieci elektroenerget</w:t>
      </w:r>
      <w:r w:rsidR="00392B26">
        <w:rPr>
          <w:rFonts w:asciiTheme="minorHAnsi" w:hAnsiTheme="minorHAnsi" w:cstheme="minorHAnsi"/>
          <w:sz w:val="22"/>
          <w:szCs w:val="22"/>
        </w:rPr>
        <w:t>ycznej  sporządzony na podstawie projektu instalacji świetlnej na przystankach osobowych. Treść wniosku</w:t>
      </w:r>
      <w:r w:rsidR="003021C7">
        <w:rPr>
          <w:rFonts w:asciiTheme="minorHAnsi" w:hAnsiTheme="minorHAnsi" w:cstheme="minorHAnsi"/>
          <w:sz w:val="22"/>
          <w:szCs w:val="22"/>
        </w:rPr>
        <w:t xml:space="preserve"> przed wysłaniem</w:t>
      </w:r>
      <w:r w:rsidR="00392B26">
        <w:rPr>
          <w:rFonts w:asciiTheme="minorHAnsi" w:hAnsiTheme="minorHAnsi" w:cstheme="minorHAnsi"/>
          <w:sz w:val="22"/>
          <w:szCs w:val="22"/>
        </w:rPr>
        <w:t xml:space="preserve"> należy  uzgodnić z Zamawiającym. </w:t>
      </w:r>
    </w:p>
    <w:sectPr w:rsidR="005A043A" w:rsidRPr="00BC63CE" w:rsidSect="001B407B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51246" w14:textId="77777777" w:rsidR="001D6B85" w:rsidRDefault="001D6B85" w:rsidP="00654DEE">
      <w:r>
        <w:separator/>
      </w:r>
    </w:p>
  </w:endnote>
  <w:endnote w:type="continuationSeparator" w:id="0">
    <w:p w14:paraId="1B16A13B" w14:textId="77777777" w:rsidR="001D6B85" w:rsidRDefault="001D6B85" w:rsidP="0065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221035"/>
      <w:docPartObj>
        <w:docPartGallery w:val="Page Numbers (Bottom of Page)"/>
        <w:docPartUnique/>
      </w:docPartObj>
    </w:sdtPr>
    <w:sdtContent>
      <w:p w14:paraId="169323B4" w14:textId="77777777" w:rsidR="00F45319" w:rsidRDefault="00F45319">
        <w:pPr>
          <w:pStyle w:val="Stopka"/>
          <w:jc w:val="center"/>
        </w:pPr>
        <w:r w:rsidRPr="00654DEE">
          <w:rPr>
            <w:rFonts w:asciiTheme="minorHAnsi" w:hAnsiTheme="minorHAnsi"/>
            <w:sz w:val="20"/>
          </w:rPr>
          <w:fldChar w:fldCharType="begin"/>
        </w:r>
        <w:r w:rsidRPr="00654DEE">
          <w:rPr>
            <w:rFonts w:asciiTheme="minorHAnsi" w:hAnsiTheme="minorHAnsi"/>
            <w:sz w:val="20"/>
          </w:rPr>
          <w:instrText>PAGE   \* MERGEFORMAT</w:instrText>
        </w:r>
        <w:r w:rsidRPr="00654DEE">
          <w:rPr>
            <w:rFonts w:asciiTheme="minorHAnsi" w:hAnsiTheme="minorHAnsi"/>
            <w:sz w:val="20"/>
          </w:rPr>
          <w:fldChar w:fldCharType="separate"/>
        </w:r>
        <w:r w:rsidR="00ED54E1">
          <w:rPr>
            <w:rFonts w:asciiTheme="minorHAnsi" w:hAnsiTheme="minorHAnsi"/>
            <w:noProof/>
            <w:sz w:val="20"/>
          </w:rPr>
          <w:t>22</w:t>
        </w:r>
        <w:r w:rsidRPr="00654DEE">
          <w:rPr>
            <w:rFonts w:asciiTheme="minorHAnsi" w:hAnsiTheme="minorHAnsi"/>
            <w:sz w:val="20"/>
          </w:rPr>
          <w:fldChar w:fldCharType="end"/>
        </w:r>
      </w:p>
    </w:sdtContent>
  </w:sdt>
  <w:p w14:paraId="25CD6F42" w14:textId="77777777" w:rsidR="00F45319" w:rsidRDefault="00F453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4AA08" w14:textId="77777777" w:rsidR="001D6B85" w:rsidRDefault="001D6B85" w:rsidP="00654DEE">
      <w:r>
        <w:separator/>
      </w:r>
    </w:p>
  </w:footnote>
  <w:footnote w:type="continuationSeparator" w:id="0">
    <w:p w14:paraId="32298B58" w14:textId="77777777" w:rsidR="001D6B85" w:rsidRDefault="001D6B85" w:rsidP="0065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4CF6"/>
    <w:multiLevelType w:val="hybridMultilevel"/>
    <w:tmpl w:val="2CA406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97FC3"/>
    <w:multiLevelType w:val="hybridMultilevel"/>
    <w:tmpl w:val="2CA406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16E71"/>
    <w:multiLevelType w:val="hybridMultilevel"/>
    <w:tmpl w:val="2CA4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B5244"/>
    <w:multiLevelType w:val="hybridMultilevel"/>
    <w:tmpl w:val="653A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26E6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D0B0A"/>
    <w:multiLevelType w:val="multilevel"/>
    <w:tmpl w:val="8FF67B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15" w:hanging="432"/>
      </w:pPr>
    </w:lvl>
    <w:lvl w:ilvl="2">
      <w:start w:val="1"/>
      <w:numFmt w:val="decimal"/>
      <w:pStyle w:val="Nagwek8"/>
      <w:lvlText w:val="%1.%2.%3."/>
      <w:lvlJc w:val="left"/>
      <w:pPr>
        <w:ind w:left="646" w:hanging="504"/>
      </w:pPr>
    </w:lvl>
    <w:lvl w:ilvl="3">
      <w:start w:val="1"/>
      <w:numFmt w:val="decimal"/>
      <w:pStyle w:val="Nagwek9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FB6769"/>
    <w:multiLevelType w:val="hybridMultilevel"/>
    <w:tmpl w:val="27565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5B5B"/>
    <w:multiLevelType w:val="hybridMultilevel"/>
    <w:tmpl w:val="4F802F96"/>
    <w:lvl w:ilvl="0" w:tplc="9030028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DF3EDE8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359E2"/>
    <w:multiLevelType w:val="hybridMultilevel"/>
    <w:tmpl w:val="B3569682"/>
    <w:lvl w:ilvl="0" w:tplc="6BE6C20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F2F74"/>
    <w:multiLevelType w:val="multilevel"/>
    <w:tmpl w:val="2DE059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F5090A"/>
    <w:multiLevelType w:val="hybridMultilevel"/>
    <w:tmpl w:val="BF92F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720C6"/>
    <w:multiLevelType w:val="multilevel"/>
    <w:tmpl w:val="D5466196"/>
    <w:lvl w:ilvl="0">
      <w:start w:val="1"/>
      <w:numFmt w:val="decimal"/>
      <w:pStyle w:val="Nagwek6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pStyle w:val="Nagwek7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1" w15:restartNumberingAfterBreak="0">
    <w:nsid w:val="18E5346F"/>
    <w:multiLevelType w:val="multilevel"/>
    <w:tmpl w:val="A470C5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5B5315"/>
    <w:multiLevelType w:val="multilevel"/>
    <w:tmpl w:val="1222E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D61961"/>
    <w:multiLevelType w:val="hybridMultilevel"/>
    <w:tmpl w:val="37CC0CDE"/>
    <w:lvl w:ilvl="0" w:tplc="3C68D29A">
      <w:start w:val="1"/>
      <w:numFmt w:val="bullet"/>
      <w:lvlText w:val=""/>
      <w:lvlJc w:val="left"/>
      <w:pPr>
        <w:ind w:left="12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 w15:restartNumberingAfterBreak="0">
    <w:nsid w:val="203C5558"/>
    <w:multiLevelType w:val="hybridMultilevel"/>
    <w:tmpl w:val="AC6E6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E27C5"/>
    <w:multiLevelType w:val="hybridMultilevel"/>
    <w:tmpl w:val="3E1C2E5A"/>
    <w:lvl w:ilvl="0" w:tplc="980EBBD2">
      <w:start w:val="1"/>
      <w:numFmt w:val="lowerLetter"/>
      <w:lvlText w:val="%1)"/>
      <w:lvlJc w:val="left"/>
      <w:pPr>
        <w:ind w:left="1204" w:hanging="360"/>
      </w:pPr>
      <w:rPr>
        <w:rFonts w:asciiTheme="minorHAnsi" w:hAnsiTheme="minorHAnsi" w:cs="Arial" w:hint="default"/>
      </w:rPr>
    </w:lvl>
    <w:lvl w:ilvl="1" w:tplc="04150003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6" w15:restartNumberingAfterBreak="0">
    <w:nsid w:val="25A02C61"/>
    <w:multiLevelType w:val="hybridMultilevel"/>
    <w:tmpl w:val="A6F48D9E"/>
    <w:lvl w:ilvl="0" w:tplc="864C8C7E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B4305"/>
    <w:multiLevelType w:val="multilevel"/>
    <w:tmpl w:val="DBCE06AE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8" w15:restartNumberingAfterBreak="0">
    <w:nsid w:val="304F72AC"/>
    <w:multiLevelType w:val="hybridMultilevel"/>
    <w:tmpl w:val="1688BA9E"/>
    <w:lvl w:ilvl="0" w:tplc="991C7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076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C27E23"/>
    <w:multiLevelType w:val="hybridMultilevel"/>
    <w:tmpl w:val="A8F8D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D1B70"/>
    <w:multiLevelType w:val="hybridMultilevel"/>
    <w:tmpl w:val="F1BC7C58"/>
    <w:lvl w:ilvl="0" w:tplc="3A5AFEF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57259F"/>
    <w:multiLevelType w:val="multilevel"/>
    <w:tmpl w:val="DE6C6D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FA70EA"/>
    <w:multiLevelType w:val="hybridMultilevel"/>
    <w:tmpl w:val="18E8DF90"/>
    <w:lvl w:ilvl="0" w:tplc="DA14D5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57E326F"/>
    <w:multiLevelType w:val="multilevel"/>
    <w:tmpl w:val="1B4811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6045163"/>
    <w:multiLevelType w:val="hybridMultilevel"/>
    <w:tmpl w:val="2CA406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0396F"/>
    <w:multiLevelType w:val="hybridMultilevel"/>
    <w:tmpl w:val="3BD25D7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1432369"/>
    <w:multiLevelType w:val="multilevel"/>
    <w:tmpl w:val="5B4E429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F5F70B7"/>
    <w:multiLevelType w:val="hybridMultilevel"/>
    <w:tmpl w:val="5B4CE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A0773"/>
    <w:multiLevelType w:val="hybridMultilevel"/>
    <w:tmpl w:val="2CA406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230D19"/>
    <w:multiLevelType w:val="hybridMultilevel"/>
    <w:tmpl w:val="3E1C2E5A"/>
    <w:lvl w:ilvl="0" w:tplc="980EBBD2">
      <w:start w:val="1"/>
      <w:numFmt w:val="lowerLetter"/>
      <w:lvlText w:val="%1)"/>
      <w:lvlJc w:val="left"/>
      <w:pPr>
        <w:ind w:left="1204" w:hanging="360"/>
      </w:pPr>
      <w:rPr>
        <w:rFonts w:asciiTheme="minorHAnsi" w:hAnsiTheme="minorHAnsi" w:cs="Arial" w:hint="default"/>
      </w:rPr>
    </w:lvl>
    <w:lvl w:ilvl="1" w:tplc="04150003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31" w15:restartNumberingAfterBreak="0">
    <w:nsid w:val="7C7722D7"/>
    <w:multiLevelType w:val="multilevel"/>
    <w:tmpl w:val="A0D69F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1569491">
    <w:abstractNumId w:val="13"/>
  </w:num>
  <w:num w:numId="2" w16cid:durableId="2048334835">
    <w:abstractNumId w:val="30"/>
  </w:num>
  <w:num w:numId="3" w16cid:durableId="60451099">
    <w:abstractNumId w:val="3"/>
  </w:num>
  <w:num w:numId="4" w16cid:durableId="1265962058">
    <w:abstractNumId w:val="15"/>
  </w:num>
  <w:num w:numId="5" w16cid:durableId="1486161202">
    <w:abstractNumId w:val="9"/>
  </w:num>
  <w:num w:numId="6" w16cid:durableId="667444280">
    <w:abstractNumId w:val="19"/>
  </w:num>
  <w:num w:numId="7" w16cid:durableId="106898368">
    <w:abstractNumId w:val="4"/>
  </w:num>
  <w:num w:numId="8" w16cid:durableId="1412503295">
    <w:abstractNumId w:val="16"/>
  </w:num>
  <w:num w:numId="9" w16cid:durableId="882862260">
    <w:abstractNumId w:val="6"/>
  </w:num>
  <w:num w:numId="10" w16cid:durableId="170264060">
    <w:abstractNumId w:val="14"/>
  </w:num>
  <w:num w:numId="11" w16cid:durableId="1127047024">
    <w:abstractNumId w:val="7"/>
  </w:num>
  <w:num w:numId="12" w16cid:durableId="1884781704">
    <w:abstractNumId w:val="20"/>
  </w:num>
  <w:num w:numId="13" w16cid:durableId="466315463">
    <w:abstractNumId w:val="10"/>
  </w:num>
  <w:num w:numId="14" w16cid:durableId="1329597141">
    <w:abstractNumId w:val="17"/>
  </w:num>
  <w:num w:numId="15" w16cid:durableId="1068722757">
    <w:abstractNumId w:val="22"/>
  </w:num>
  <w:num w:numId="16" w16cid:durableId="491726477">
    <w:abstractNumId w:val="31"/>
  </w:num>
  <w:num w:numId="17" w16cid:durableId="956646273">
    <w:abstractNumId w:val="11"/>
  </w:num>
  <w:num w:numId="18" w16cid:durableId="1770740269">
    <w:abstractNumId w:val="12"/>
  </w:num>
  <w:num w:numId="19" w16cid:durableId="1552695514">
    <w:abstractNumId w:val="8"/>
  </w:num>
  <w:num w:numId="20" w16cid:durableId="108162783">
    <w:abstractNumId w:val="27"/>
  </w:num>
  <w:num w:numId="21" w16cid:durableId="1644306686">
    <w:abstractNumId w:val="26"/>
  </w:num>
  <w:num w:numId="22" w16cid:durableId="413161211">
    <w:abstractNumId w:val="24"/>
  </w:num>
  <w:num w:numId="23" w16cid:durableId="1269697360">
    <w:abstractNumId w:val="21"/>
  </w:num>
  <w:num w:numId="24" w16cid:durableId="1729643558">
    <w:abstractNumId w:val="2"/>
  </w:num>
  <w:num w:numId="25" w16cid:durableId="2119329676">
    <w:abstractNumId w:val="28"/>
  </w:num>
  <w:num w:numId="26" w16cid:durableId="1697779225">
    <w:abstractNumId w:val="5"/>
  </w:num>
  <w:num w:numId="27" w16cid:durableId="662898600">
    <w:abstractNumId w:val="23"/>
  </w:num>
  <w:num w:numId="28" w16cid:durableId="1659187940">
    <w:abstractNumId w:val="18"/>
  </w:num>
  <w:num w:numId="29" w16cid:durableId="2101560399">
    <w:abstractNumId w:val="29"/>
  </w:num>
  <w:num w:numId="30" w16cid:durableId="885876638">
    <w:abstractNumId w:val="0"/>
  </w:num>
  <w:num w:numId="31" w16cid:durableId="2010786227">
    <w:abstractNumId w:val="25"/>
  </w:num>
  <w:num w:numId="32" w16cid:durableId="88507191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91F"/>
    <w:rsid w:val="00002634"/>
    <w:rsid w:val="000026C2"/>
    <w:rsid w:val="000106E6"/>
    <w:rsid w:val="0001459C"/>
    <w:rsid w:val="0001519B"/>
    <w:rsid w:val="00016C87"/>
    <w:rsid w:val="00016E26"/>
    <w:rsid w:val="00017307"/>
    <w:rsid w:val="000173DD"/>
    <w:rsid w:val="00017DF6"/>
    <w:rsid w:val="000203B2"/>
    <w:rsid w:val="000254D9"/>
    <w:rsid w:val="00026EFB"/>
    <w:rsid w:val="00030554"/>
    <w:rsid w:val="00031A0B"/>
    <w:rsid w:val="00031A5C"/>
    <w:rsid w:val="000328BE"/>
    <w:rsid w:val="00034F4A"/>
    <w:rsid w:val="000468BD"/>
    <w:rsid w:val="00047BE4"/>
    <w:rsid w:val="000544C7"/>
    <w:rsid w:val="00054D0A"/>
    <w:rsid w:val="00055630"/>
    <w:rsid w:val="00060917"/>
    <w:rsid w:val="00065C34"/>
    <w:rsid w:val="0007270A"/>
    <w:rsid w:val="00074F23"/>
    <w:rsid w:val="000764F8"/>
    <w:rsid w:val="00076BD6"/>
    <w:rsid w:val="00077399"/>
    <w:rsid w:val="00082DE8"/>
    <w:rsid w:val="00083045"/>
    <w:rsid w:val="0008381A"/>
    <w:rsid w:val="00083B8E"/>
    <w:rsid w:val="00086874"/>
    <w:rsid w:val="00087110"/>
    <w:rsid w:val="000906C6"/>
    <w:rsid w:val="00094C34"/>
    <w:rsid w:val="00096070"/>
    <w:rsid w:val="000961B6"/>
    <w:rsid w:val="000A0307"/>
    <w:rsid w:val="000A29B9"/>
    <w:rsid w:val="000A31C6"/>
    <w:rsid w:val="000A3AA9"/>
    <w:rsid w:val="000A4D20"/>
    <w:rsid w:val="000B4575"/>
    <w:rsid w:val="000C3A95"/>
    <w:rsid w:val="000C7D99"/>
    <w:rsid w:val="000D3B7B"/>
    <w:rsid w:val="000D3B85"/>
    <w:rsid w:val="000D53AC"/>
    <w:rsid w:val="000E2959"/>
    <w:rsid w:val="000E4F92"/>
    <w:rsid w:val="000E6B09"/>
    <w:rsid w:val="000E6E1B"/>
    <w:rsid w:val="000F182B"/>
    <w:rsid w:val="000F2F10"/>
    <w:rsid w:val="000F5387"/>
    <w:rsid w:val="000F5D4A"/>
    <w:rsid w:val="000F75F7"/>
    <w:rsid w:val="00102F73"/>
    <w:rsid w:val="001039DF"/>
    <w:rsid w:val="00104BA4"/>
    <w:rsid w:val="001113FF"/>
    <w:rsid w:val="00113982"/>
    <w:rsid w:val="0011511E"/>
    <w:rsid w:val="00120A03"/>
    <w:rsid w:val="00124A8E"/>
    <w:rsid w:val="0013021F"/>
    <w:rsid w:val="001309B2"/>
    <w:rsid w:val="001340A0"/>
    <w:rsid w:val="00144C1A"/>
    <w:rsid w:val="00146AAC"/>
    <w:rsid w:val="001532C7"/>
    <w:rsid w:val="0016034E"/>
    <w:rsid w:val="00160B96"/>
    <w:rsid w:val="00162241"/>
    <w:rsid w:val="001656E5"/>
    <w:rsid w:val="00166445"/>
    <w:rsid w:val="001668A0"/>
    <w:rsid w:val="00166CD1"/>
    <w:rsid w:val="00177F99"/>
    <w:rsid w:val="0018127F"/>
    <w:rsid w:val="00182646"/>
    <w:rsid w:val="00184C89"/>
    <w:rsid w:val="00195DEF"/>
    <w:rsid w:val="00196000"/>
    <w:rsid w:val="001A2E2C"/>
    <w:rsid w:val="001A3C4C"/>
    <w:rsid w:val="001A77DE"/>
    <w:rsid w:val="001B16E3"/>
    <w:rsid w:val="001B407B"/>
    <w:rsid w:val="001B513C"/>
    <w:rsid w:val="001B781D"/>
    <w:rsid w:val="001C1C20"/>
    <w:rsid w:val="001D2D3E"/>
    <w:rsid w:val="001D5A54"/>
    <w:rsid w:val="001D66D7"/>
    <w:rsid w:val="001D6B85"/>
    <w:rsid w:val="001E28F8"/>
    <w:rsid w:val="001E3C0D"/>
    <w:rsid w:val="001E4861"/>
    <w:rsid w:val="001E67AD"/>
    <w:rsid w:val="001E7FDA"/>
    <w:rsid w:val="001F3068"/>
    <w:rsid w:val="001F54BD"/>
    <w:rsid w:val="002043E0"/>
    <w:rsid w:val="00205CF0"/>
    <w:rsid w:val="00221436"/>
    <w:rsid w:val="00222347"/>
    <w:rsid w:val="00232084"/>
    <w:rsid w:val="002376EA"/>
    <w:rsid w:val="002411C4"/>
    <w:rsid w:val="00241A34"/>
    <w:rsid w:val="00243492"/>
    <w:rsid w:val="002452F6"/>
    <w:rsid w:val="00250756"/>
    <w:rsid w:val="00250C36"/>
    <w:rsid w:val="0026147B"/>
    <w:rsid w:val="00262B64"/>
    <w:rsid w:val="002654C0"/>
    <w:rsid w:val="002671E2"/>
    <w:rsid w:val="0027293A"/>
    <w:rsid w:val="002738B2"/>
    <w:rsid w:val="00273D34"/>
    <w:rsid w:val="00275D65"/>
    <w:rsid w:val="002767AF"/>
    <w:rsid w:val="0027799F"/>
    <w:rsid w:val="00282D76"/>
    <w:rsid w:val="00284B1A"/>
    <w:rsid w:val="00284E6A"/>
    <w:rsid w:val="00296ADD"/>
    <w:rsid w:val="00297542"/>
    <w:rsid w:val="002A1A17"/>
    <w:rsid w:val="002A40AC"/>
    <w:rsid w:val="002B02E7"/>
    <w:rsid w:val="002B09E1"/>
    <w:rsid w:val="002B2E55"/>
    <w:rsid w:val="002B3887"/>
    <w:rsid w:val="002B41B7"/>
    <w:rsid w:val="002B66D3"/>
    <w:rsid w:val="002C1540"/>
    <w:rsid w:val="002C3C50"/>
    <w:rsid w:val="002C6E69"/>
    <w:rsid w:val="002C79B8"/>
    <w:rsid w:val="002D3AEF"/>
    <w:rsid w:val="002D6E64"/>
    <w:rsid w:val="002D7605"/>
    <w:rsid w:val="002E31F6"/>
    <w:rsid w:val="002F1062"/>
    <w:rsid w:val="002F2C3F"/>
    <w:rsid w:val="002F2E1B"/>
    <w:rsid w:val="003001AD"/>
    <w:rsid w:val="00301010"/>
    <w:rsid w:val="003021C7"/>
    <w:rsid w:val="00302631"/>
    <w:rsid w:val="00305EC6"/>
    <w:rsid w:val="0030633D"/>
    <w:rsid w:val="0031188D"/>
    <w:rsid w:val="00313292"/>
    <w:rsid w:val="003139CD"/>
    <w:rsid w:val="00316641"/>
    <w:rsid w:val="00322BFD"/>
    <w:rsid w:val="00324C79"/>
    <w:rsid w:val="00333D76"/>
    <w:rsid w:val="003346A6"/>
    <w:rsid w:val="003404CE"/>
    <w:rsid w:val="00365087"/>
    <w:rsid w:val="00370C1A"/>
    <w:rsid w:val="00371772"/>
    <w:rsid w:val="00376174"/>
    <w:rsid w:val="003761F2"/>
    <w:rsid w:val="0037763F"/>
    <w:rsid w:val="00380B73"/>
    <w:rsid w:val="00382F2B"/>
    <w:rsid w:val="0038310D"/>
    <w:rsid w:val="00384472"/>
    <w:rsid w:val="00386656"/>
    <w:rsid w:val="00390D9C"/>
    <w:rsid w:val="00391E1D"/>
    <w:rsid w:val="00392B26"/>
    <w:rsid w:val="00395386"/>
    <w:rsid w:val="0039655F"/>
    <w:rsid w:val="00397456"/>
    <w:rsid w:val="00397A67"/>
    <w:rsid w:val="003A0163"/>
    <w:rsid w:val="003A365A"/>
    <w:rsid w:val="003B027A"/>
    <w:rsid w:val="003B1831"/>
    <w:rsid w:val="003B45E6"/>
    <w:rsid w:val="003B4613"/>
    <w:rsid w:val="003C7520"/>
    <w:rsid w:val="003D4836"/>
    <w:rsid w:val="003E16C0"/>
    <w:rsid w:val="003E34B3"/>
    <w:rsid w:val="003F3815"/>
    <w:rsid w:val="003F5412"/>
    <w:rsid w:val="004075AC"/>
    <w:rsid w:val="00414D90"/>
    <w:rsid w:val="00416A2C"/>
    <w:rsid w:val="0042172C"/>
    <w:rsid w:val="004226FE"/>
    <w:rsid w:val="004253EF"/>
    <w:rsid w:val="00435D78"/>
    <w:rsid w:val="00436240"/>
    <w:rsid w:val="004405D3"/>
    <w:rsid w:val="00440EFD"/>
    <w:rsid w:val="004419AF"/>
    <w:rsid w:val="004443A7"/>
    <w:rsid w:val="00446273"/>
    <w:rsid w:val="00446486"/>
    <w:rsid w:val="004551F2"/>
    <w:rsid w:val="00466D60"/>
    <w:rsid w:val="00474FF1"/>
    <w:rsid w:val="00486221"/>
    <w:rsid w:val="00493A96"/>
    <w:rsid w:val="00497979"/>
    <w:rsid w:val="004A33A5"/>
    <w:rsid w:val="004A5C71"/>
    <w:rsid w:val="004B1FF2"/>
    <w:rsid w:val="004B2440"/>
    <w:rsid w:val="004B24E9"/>
    <w:rsid w:val="004B5C16"/>
    <w:rsid w:val="004B7F7E"/>
    <w:rsid w:val="004C143A"/>
    <w:rsid w:val="004C1D51"/>
    <w:rsid w:val="004C38A6"/>
    <w:rsid w:val="004C4B8D"/>
    <w:rsid w:val="004D5DA0"/>
    <w:rsid w:val="004D5F40"/>
    <w:rsid w:val="004E0B6D"/>
    <w:rsid w:val="004E1B9E"/>
    <w:rsid w:val="004F0168"/>
    <w:rsid w:val="004F1066"/>
    <w:rsid w:val="004F4E7F"/>
    <w:rsid w:val="004F51DB"/>
    <w:rsid w:val="004F5CA6"/>
    <w:rsid w:val="00501219"/>
    <w:rsid w:val="0050320C"/>
    <w:rsid w:val="005049BC"/>
    <w:rsid w:val="00505528"/>
    <w:rsid w:val="00515A23"/>
    <w:rsid w:val="00515D11"/>
    <w:rsid w:val="00516201"/>
    <w:rsid w:val="005172A2"/>
    <w:rsid w:val="0052099C"/>
    <w:rsid w:val="005215FA"/>
    <w:rsid w:val="00521885"/>
    <w:rsid w:val="00522ACE"/>
    <w:rsid w:val="005251C5"/>
    <w:rsid w:val="00525BFC"/>
    <w:rsid w:val="0052684F"/>
    <w:rsid w:val="005278DC"/>
    <w:rsid w:val="00536B91"/>
    <w:rsid w:val="0054274D"/>
    <w:rsid w:val="00545E1C"/>
    <w:rsid w:val="0055178D"/>
    <w:rsid w:val="005531CB"/>
    <w:rsid w:val="00557B27"/>
    <w:rsid w:val="0056091C"/>
    <w:rsid w:val="00561888"/>
    <w:rsid w:val="00562E6E"/>
    <w:rsid w:val="00564DF8"/>
    <w:rsid w:val="0056649C"/>
    <w:rsid w:val="00567245"/>
    <w:rsid w:val="00580003"/>
    <w:rsid w:val="00583FDA"/>
    <w:rsid w:val="0058712D"/>
    <w:rsid w:val="00587C0A"/>
    <w:rsid w:val="00590940"/>
    <w:rsid w:val="00596D67"/>
    <w:rsid w:val="005A043A"/>
    <w:rsid w:val="005A0D41"/>
    <w:rsid w:val="005A1031"/>
    <w:rsid w:val="005A453B"/>
    <w:rsid w:val="005A5B90"/>
    <w:rsid w:val="005B1AB7"/>
    <w:rsid w:val="005B3804"/>
    <w:rsid w:val="005B4B1A"/>
    <w:rsid w:val="005C3B29"/>
    <w:rsid w:val="005C4232"/>
    <w:rsid w:val="005C4C6F"/>
    <w:rsid w:val="005C5BBD"/>
    <w:rsid w:val="005C6F57"/>
    <w:rsid w:val="005D0ED0"/>
    <w:rsid w:val="005D4815"/>
    <w:rsid w:val="005E5FFC"/>
    <w:rsid w:val="005F6943"/>
    <w:rsid w:val="005F78D5"/>
    <w:rsid w:val="00602E37"/>
    <w:rsid w:val="00607D32"/>
    <w:rsid w:val="006239FA"/>
    <w:rsid w:val="006240B8"/>
    <w:rsid w:val="0062722D"/>
    <w:rsid w:val="00633730"/>
    <w:rsid w:val="006340E2"/>
    <w:rsid w:val="00634E79"/>
    <w:rsid w:val="00635BB0"/>
    <w:rsid w:val="006406D8"/>
    <w:rsid w:val="006428AD"/>
    <w:rsid w:val="00654DEE"/>
    <w:rsid w:val="006603C1"/>
    <w:rsid w:val="00661BF4"/>
    <w:rsid w:val="00663CE0"/>
    <w:rsid w:val="00665347"/>
    <w:rsid w:val="006709D0"/>
    <w:rsid w:val="00670A39"/>
    <w:rsid w:val="00672408"/>
    <w:rsid w:val="00672D08"/>
    <w:rsid w:val="006818AF"/>
    <w:rsid w:val="00692574"/>
    <w:rsid w:val="006925A0"/>
    <w:rsid w:val="00693215"/>
    <w:rsid w:val="0069414B"/>
    <w:rsid w:val="00695BC6"/>
    <w:rsid w:val="006A2813"/>
    <w:rsid w:val="006B28BE"/>
    <w:rsid w:val="006B4885"/>
    <w:rsid w:val="006B495D"/>
    <w:rsid w:val="006B552F"/>
    <w:rsid w:val="006C19F1"/>
    <w:rsid w:val="006C24DF"/>
    <w:rsid w:val="006C3DCB"/>
    <w:rsid w:val="006D1065"/>
    <w:rsid w:val="006D1ACF"/>
    <w:rsid w:val="006D2543"/>
    <w:rsid w:val="006D2A52"/>
    <w:rsid w:val="006E14AA"/>
    <w:rsid w:val="006E4E09"/>
    <w:rsid w:val="006F0EC7"/>
    <w:rsid w:val="006F1179"/>
    <w:rsid w:val="006F3A7F"/>
    <w:rsid w:val="006F3E24"/>
    <w:rsid w:val="00707B04"/>
    <w:rsid w:val="00707FA3"/>
    <w:rsid w:val="0071038B"/>
    <w:rsid w:val="00710649"/>
    <w:rsid w:val="00710E40"/>
    <w:rsid w:val="00720031"/>
    <w:rsid w:val="00723D6A"/>
    <w:rsid w:val="00724731"/>
    <w:rsid w:val="00727FBC"/>
    <w:rsid w:val="00733186"/>
    <w:rsid w:val="00734EB2"/>
    <w:rsid w:val="007422E6"/>
    <w:rsid w:val="007448E3"/>
    <w:rsid w:val="00746E08"/>
    <w:rsid w:val="00753667"/>
    <w:rsid w:val="00754724"/>
    <w:rsid w:val="00756066"/>
    <w:rsid w:val="00761C08"/>
    <w:rsid w:val="00771B13"/>
    <w:rsid w:val="00774B6F"/>
    <w:rsid w:val="00776AEC"/>
    <w:rsid w:val="00782C95"/>
    <w:rsid w:val="007849D4"/>
    <w:rsid w:val="00784E49"/>
    <w:rsid w:val="00785588"/>
    <w:rsid w:val="00786186"/>
    <w:rsid w:val="00787F89"/>
    <w:rsid w:val="007941E8"/>
    <w:rsid w:val="007949F3"/>
    <w:rsid w:val="007963DC"/>
    <w:rsid w:val="0079793B"/>
    <w:rsid w:val="007A0705"/>
    <w:rsid w:val="007A3F7B"/>
    <w:rsid w:val="007B1210"/>
    <w:rsid w:val="007B56BE"/>
    <w:rsid w:val="007B5F67"/>
    <w:rsid w:val="007B6CAC"/>
    <w:rsid w:val="007C0FA5"/>
    <w:rsid w:val="007C798B"/>
    <w:rsid w:val="007D3D37"/>
    <w:rsid w:val="007D48CB"/>
    <w:rsid w:val="007D624C"/>
    <w:rsid w:val="007D7904"/>
    <w:rsid w:val="007D7A4A"/>
    <w:rsid w:val="007E1133"/>
    <w:rsid w:val="007E3008"/>
    <w:rsid w:val="007E575E"/>
    <w:rsid w:val="007E591F"/>
    <w:rsid w:val="007F0EB7"/>
    <w:rsid w:val="007F3782"/>
    <w:rsid w:val="007F5D34"/>
    <w:rsid w:val="007F66FA"/>
    <w:rsid w:val="00801DE0"/>
    <w:rsid w:val="00805145"/>
    <w:rsid w:val="00805D04"/>
    <w:rsid w:val="00810FBA"/>
    <w:rsid w:val="0081129A"/>
    <w:rsid w:val="00812C26"/>
    <w:rsid w:val="00815693"/>
    <w:rsid w:val="00817F23"/>
    <w:rsid w:val="0084038D"/>
    <w:rsid w:val="00841B9B"/>
    <w:rsid w:val="008424FF"/>
    <w:rsid w:val="0084414B"/>
    <w:rsid w:val="00844BC6"/>
    <w:rsid w:val="00847A3A"/>
    <w:rsid w:val="00851086"/>
    <w:rsid w:val="008559D4"/>
    <w:rsid w:val="00860187"/>
    <w:rsid w:val="00860E84"/>
    <w:rsid w:val="0086186A"/>
    <w:rsid w:val="00862B5F"/>
    <w:rsid w:val="00862CFE"/>
    <w:rsid w:val="008639C7"/>
    <w:rsid w:val="008644BB"/>
    <w:rsid w:val="008802FB"/>
    <w:rsid w:val="0088184D"/>
    <w:rsid w:val="008840C8"/>
    <w:rsid w:val="00891747"/>
    <w:rsid w:val="00893FD6"/>
    <w:rsid w:val="00896768"/>
    <w:rsid w:val="008A3A4A"/>
    <w:rsid w:val="008A434F"/>
    <w:rsid w:val="008B1577"/>
    <w:rsid w:val="008B2665"/>
    <w:rsid w:val="008B563D"/>
    <w:rsid w:val="008C068D"/>
    <w:rsid w:val="008C1984"/>
    <w:rsid w:val="008C61AF"/>
    <w:rsid w:val="008D1C64"/>
    <w:rsid w:val="008D4105"/>
    <w:rsid w:val="008E162E"/>
    <w:rsid w:val="008E1E4E"/>
    <w:rsid w:val="008E6668"/>
    <w:rsid w:val="008E7EB1"/>
    <w:rsid w:val="008F07F5"/>
    <w:rsid w:val="008F3C73"/>
    <w:rsid w:val="008F4EEA"/>
    <w:rsid w:val="008F5223"/>
    <w:rsid w:val="00901BF2"/>
    <w:rsid w:val="0090294F"/>
    <w:rsid w:val="0090548D"/>
    <w:rsid w:val="00905EDB"/>
    <w:rsid w:val="00906833"/>
    <w:rsid w:val="009109BA"/>
    <w:rsid w:val="009124B8"/>
    <w:rsid w:val="009148C5"/>
    <w:rsid w:val="00915FDC"/>
    <w:rsid w:val="009207F7"/>
    <w:rsid w:val="009268E1"/>
    <w:rsid w:val="0092704B"/>
    <w:rsid w:val="009304D9"/>
    <w:rsid w:val="00930817"/>
    <w:rsid w:val="009367B0"/>
    <w:rsid w:val="009401C2"/>
    <w:rsid w:val="00942BEA"/>
    <w:rsid w:val="00942F92"/>
    <w:rsid w:val="009438F1"/>
    <w:rsid w:val="00946ECA"/>
    <w:rsid w:val="0095112F"/>
    <w:rsid w:val="00956B52"/>
    <w:rsid w:val="00960297"/>
    <w:rsid w:val="0096188B"/>
    <w:rsid w:val="00962629"/>
    <w:rsid w:val="00963571"/>
    <w:rsid w:val="009668C4"/>
    <w:rsid w:val="009675DF"/>
    <w:rsid w:val="00971772"/>
    <w:rsid w:val="00972B4E"/>
    <w:rsid w:val="00976F7A"/>
    <w:rsid w:val="009815DD"/>
    <w:rsid w:val="00986C74"/>
    <w:rsid w:val="00990CC4"/>
    <w:rsid w:val="009964BE"/>
    <w:rsid w:val="009B16D5"/>
    <w:rsid w:val="009B1933"/>
    <w:rsid w:val="009B3DDE"/>
    <w:rsid w:val="009B55F6"/>
    <w:rsid w:val="009C37BF"/>
    <w:rsid w:val="009C4C18"/>
    <w:rsid w:val="009C6D7D"/>
    <w:rsid w:val="009C798B"/>
    <w:rsid w:val="009D26B5"/>
    <w:rsid w:val="009D5C29"/>
    <w:rsid w:val="009E7326"/>
    <w:rsid w:val="009F1165"/>
    <w:rsid w:val="009F4088"/>
    <w:rsid w:val="009F4805"/>
    <w:rsid w:val="009F5CF9"/>
    <w:rsid w:val="009F7065"/>
    <w:rsid w:val="00A00894"/>
    <w:rsid w:val="00A01FD1"/>
    <w:rsid w:val="00A065A3"/>
    <w:rsid w:val="00A076F4"/>
    <w:rsid w:val="00A10A2F"/>
    <w:rsid w:val="00A11C89"/>
    <w:rsid w:val="00A13C7D"/>
    <w:rsid w:val="00A259EE"/>
    <w:rsid w:val="00A25FA1"/>
    <w:rsid w:val="00A311CA"/>
    <w:rsid w:val="00A32877"/>
    <w:rsid w:val="00A379BA"/>
    <w:rsid w:val="00A4679B"/>
    <w:rsid w:val="00A469F8"/>
    <w:rsid w:val="00A5211A"/>
    <w:rsid w:val="00A57094"/>
    <w:rsid w:val="00A5766F"/>
    <w:rsid w:val="00A57967"/>
    <w:rsid w:val="00A6092C"/>
    <w:rsid w:val="00A62590"/>
    <w:rsid w:val="00A670E4"/>
    <w:rsid w:val="00A67B94"/>
    <w:rsid w:val="00A71CAE"/>
    <w:rsid w:val="00A74A90"/>
    <w:rsid w:val="00A815C2"/>
    <w:rsid w:val="00A86288"/>
    <w:rsid w:val="00A872AC"/>
    <w:rsid w:val="00A92E8E"/>
    <w:rsid w:val="00A96CE6"/>
    <w:rsid w:val="00A97987"/>
    <w:rsid w:val="00AA0CC1"/>
    <w:rsid w:val="00AA2C29"/>
    <w:rsid w:val="00AA4B87"/>
    <w:rsid w:val="00AB5FA1"/>
    <w:rsid w:val="00AC1D32"/>
    <w:rsid w:val="00AC37F2"/>
    <w:rsid w:val="00AD3BC0"/>
    <w:rsid w:val="00AE31F1"/>
    <w:rsid w:val="00AE613F"/>
    <w:rsid w:val="00AF1016"/>
    <w:rsid w:val="00AF7E28"/>
    <w:rsid w:val="00B00CE0"/>
    <w:rsid w:val="00B03F3F"/>
    <w:rsid w:val="00B05021"/>
    <w:rsid w:val="00B12ED2"/>
    <w:rsid w:val="00B1764D"/>
    <w:rsid w:val="00B22154"/>
    <w:rsid w:val="00B26835"/>
    <w:rsid w:val="00B359A1"/>
    <w:rsid w:val="00B41DC1"/>
    <w:rsid w:val="00B45638"/>
    <w:rsid w:val="00B460C4"/>
    <w:rsid w:val="00B46F29"/>
    <w:rsid w:val="00B50156"/>
    <w:rsid w:val="00B53EA5"/>
    <w:rsid w:val="00B564AA"/>
    <w:rsid w:val="00B569E2"/>
    <w:rsid w:val="00B6116A"/>
    <w:rsid w:val="00B70F84"/>
    <w:rsid w:val="00B80A62"/>
    <w:rsid w:val="00B81307"/>
    <w:rsid w:val="00B85E18"/>
    <w:rsid w:val="00B86DD2"/>
    <w:rsid w:val="00B90C91"/>
    <w:rsid w:val="00B92561"/>
    <w:rsid w:val="00B9630E"/>
    <w:rsid w:val="00B967C7"/>
    <w:rsid w:val="00BA0C1C"/>
    <w:rsid w:val="00BA6DCD"/>
    <w:rsid w:val="00BB6303"/>
    <w:rsid w:val="00BB7213"/>
    <w:rsid w:val="00BC0FB5"/>
    <w:rsid w:val="00BC16D8"/>
    <w:rsid w:val="00BC1C8E"/>
    <w:rsid w:val="00BC2FA5"/>
    <w:rsid w:val="00BC52DE"/>
    <w:rsid w:val="00BC63CE"/>
    <w:rsid w:val="00BC6545"/>
    <w:rsid w:val="00BC67BA"/>
    <w:rsid w:val="00BC76DC"/>
    <w:rsid w:val="00BD19B9"/>
    <w:rsid w:val="00BD1A8B"/>
    <w:rsid w:val="00BE2731"/>
    <w:rsid w:val="00BE2DE5"/>
    <w:rsid w:val="00BE4E53"/>
    <w:rsid w:val="00BE52B8"/>
    <w:rsid w:val="00BF4A52"/>
    <w:rsid w:val="00BF5F92"/>
    <w:rsid w:val="00C05309"/>
    <w:rsid w:val="00C12F31"/>
    <w:rsid w:val="00C17C56"/>
    <w:rsid w:val="00C21054"/>
    <w:rsid w:val="00C33E95"/>
    <w:rsid w:val="00C34C72"/>
    <w:rsid w:val="00C449FD"/>
    <w:rsid w:val="00C47022"/>
    <w:rsid w:val="00C517DC"/>
    <w:rsid w:val="00C551DD"/>
    <w:rsid w:val="00C5552A"/>
    <w:rsid w:val="00C557F1"/>
    <w:rsid w:val="00C56CA0"/>
    <w:rsid w:val="00C70C59"/>
    <w:rsid w:val="00C732D2"/>
    <w:rsid w:val="00C8296F"/>
    <w:rsid w:val="00C83DAB"/>
    <w:rsid w:val="00C848A4"/>
    <w:rsid w:val="00C8621A"/>
    <w:rsid w:val="00C87496"/>
    <w:rsid w:val="00C92A28"/>
    <w:rsid w:val="00C94C03"/>
    <w:rsid w:val="00C9556A"/>
    <w:rsid w:val="00C955D0"/>
    <w:rsid w:val="00C95C11"/>
    <w:rsid w:val="00CA4CC3"/>
    <w:rsid w:val="00CA6EBA"/>
    <w:rsid w:val="00CB1B81"/>
    <w:rsid w:val="00CB3D10"/>
    <w:rsid w:val="00CB536F"/>
    <w:rsid w:val="00CC0DD1"/>
    <w:rsid w:val="00CC2FF5"/>
    <w:rsid w:val="00CC4172"/>
    <w:rsid w:val="00CC610E"/>
    <w:rsid w:val="00CD0804"/>
    <w:rsid w:val="00CD56E5"/>
    <w:rsid w:val="00CD6E27"/>
    <w:rsid w:val="00CE0A88"/>
    <w:rsid w:val="00CE19CF"/>
    <w:rsid w:val="00CE5820"/>
    <w:rsid w:val="00CE5F35"/>
    <w:rsid w:val="00CE6153"/>
    <w:rsid w:val="00CF1CDC"/>
    <w:rsid w:val="00CF323D"/>
    <w:rsid w:val="00D00D5B"/>
    <w:rsid w:val="00D010D0"/>
    <w:rsid w:val="00D05C9B"/>
    <w:rsid w:val="00D06B40"/>
    <w:rsid w:val="00D06D29"/>
    <w:rsid w:val="00D0782C"/>
    <w:rsid w:val="00D07CBB"/>
    <w:rsid w:val="00D16148"/>
    <w:rsid w:val="00D168FF"/>
    <w:rsid w:val="00D16B73"/>
    <w:rsid w:val="00D224B0"/>
    <w:rsid w:val="00D24400"/>
    <w:rsid w:val="00D24F47"/>
    <w:rsid w:val="00D259F6"/>
    <w:rsid w:val="00D3036D"/>
    <w:rsid w:val="00D311B8"/>
    <w:rsid w:val="00D35AF0"/>
    <w:rsid w:val="00D4041B"/>
    <w:rsid w:val="00D453FB"/>
    <w:rsid w:val="00D526B6"/>
    <w:rsid w:val="00D5481C"/>
    <w:rsid w:val="00D55BA2"/>
    <w:rsid w:val="00D56CAA"/>
    <w:rsid w:val="00D61D9A"/>
    <w:rsid w:val="00D62C15"/>
    <w:rsid w:val="00D638ED"/>
    <w:rsid w:val="00D747E4"/>
    <w:rsid w:val="00D80879"/>
    <w:rsid w:val="00D80FD1"/>
    <w:rsid w:val="00D8166C"/>
    <w:rsid w:val="00D85C6C"/>
    <w:rsid w:val="00D90550"/>
    <w:rsid w:val="00D94195"/>
    <w:rsid w:val="00D970E8"/>
    <w:rsid w:val="00DA1373"/>
    <w:rsid w:val="00DA30CC"/>
    <w:rsid w:val="00DA763E"/>
    <w:rsid w:val="00DB0A2F"/>
    <w:rsid w:val="00DB10DE"/>
    <w:rsid w:val="00DB3884"/>
    <w:rsid w:val="00DB4AAA"/>
    <w:rsid w:val="00DB658F"/>
    <w:rsid w:val="00DC0178"/>
    <w:rsid w:val="00DC1E47"/>
    <w:rsid w:val="00DC3FA3"/>
    <w:rsid w:val="00DD0DBC"/>
    <w:rsid w:val="00DD478C"/>
    <w:rsid w:val="00DF169C"/>
    <w:rsid w:val="00DF3EC5"/>
    <w:rsid w:val="00E00BB2"/>
    <w:rsid w:val="00E03176"/>
    <w:rsid w:val="00E03D3D"/>
    <w:rsid w:val="00E1011D"/>
    <w:rsid w:val="00E13C10"/>
    <w:rsid w:val="00E1678D"/>
    <w:rsid w:val="00E17A8A"/>
    <w:rsid w:val="00E20A46"/>
    <w:rsid w:val="00E247DE"/>
    <w:rsid w:val="00E302FD"/>
    <w:rsid w:val="00E310DD"/>
    <w:rsid w:val="00E34675"/>
    <w:rsid w:val="00E363C0"/>
    <w:rsid w:val="00E41FAF"/>
    <w:rsid w:val="00E462BF"/>
    <w:rsid w:val="00E479F9"/>
    <w:rsid w:val="00E5120B"/>
    <w:rsid w:val="00E52F50"/>
    <w:rsid w:val="00E5488C"/>
    <w:rsid w:val="00E572AE"/>
    <w:rsid w:val="00E64FD3"/>
    <w:rsid w:val="00E66DFA"/>
    <w:rsid w:val="00E719B4"/>
    <w:rsid w:val="00E71E13"/>
    <w:rsid w:val="00E71F84"/>
    <w:rsid w:val="00E77B78"/>
    <w:rsid w:val="00E83F4D"/>
    <w:rsid w:val="00E90A16"/>
    <w:rsid w:val="00EA0BE9"/>
    <w:rsid w:val="00EA12DB"/>
    <w:rsid w:val="00EA676A"/>
    <w:rsid w:val="00EA7E7F"/>
    <w:rsid w:val="00EB0300"/>
    <w:rsid w:val="00EB1ABC"/>
    <w:rsid w:val="00EB7B63"/>
    <w:rsid w:val="00EC04D8"/>
    <w:rsid w:val="00ED3D2B"/>
    <w:rsid w:val="00ED523A"/>
    <w:rsid w:val="00ED54E1"/>
    <w:rsid w:val="00ED696D"/>
    <w:rsid w:val="00ED75B7"/>
    <w:rsid w:val="00ED7F51"/>
    <w:rsid w:val="00EE32BD"/>
    <w:rsid w:val="00EE6633"/>
    <w:rsid w:val="00EF7A1B"/>
    <w:rsid w:val="00F02240"/>
    <w:rsid w:val="00F04059"/>
    <w:rsid w:val="00F05C93"/>
    <w:rsid w:val="00F05D07"/>
    <w:rsid w:val="00F11722"/>
    <w:rsid w:val="00F1241B"/>
    <w:rsid w:val="00F13EB8"/>
    <w:rsid w:val="00F1466E"/>
    <w:rsid w:val="00F245F5"/>
    <w:rsid w:val="00F26395"/>
    <w:rsid w:val="00F27A1B"/>
    <w:rsid w:val="00F317A3"/>
    <w:rsid w:val="00F3277F"/>
    <w:rsid w:val="00F333A2"/>
    <w:rsid w:val="00F33476"/>
    <w:rsid w:val="00F3758C"/>
    <w:rsid w:val="00F45319"/>
    <w:rsid w:val="00F605F2"/>
    <w:rsid w:val="00F61B52"/>
    <w:rsid w:val="00F62C55"/>
    <w:rsid w:val="00F67860"/>
    <w:rsid w:val="00F71097"/>
    <w:rsid w:val="00F819F7"/>
    <w:rsid w:val="00F83D41"/>
    <w:rsid w:val="00F84AD2"/>
    <w:rsid w:val="00F85DD3"/>
    <w:rsid w:val="00F86F4B"/>
    <w:rsid w:val="00F8712F"/>
    <w:rsid w:val="00F920D0"/>
    <w:rsid w:val="00F95AC3"/>
    <w:rsid w:val="00FB0F0C"/>
    <w:rsid w:val="00FB471C"/>
    <w:rsid w:val="00FB7434"/>
    <w:rsid w:val="00FB7821"/>
    <w:rsid w:val="00FC3125"/>
    <w:rsid w:val="00FC51B5"/>
    <w:rsid w:val="00FD0082"/>
    <w:rsid w:val="00FD6C9F"/>
    <w:rsid w:val="00FD71CA"/>
    <w:rsid w:val="00FE053D"/>
    <w:rsid w:val="00FE2444"/>
    <w:rsid w:val="00FE2943"/>
    <w:rsid w:val="00FF17C7"/>
    <w:rsid w:val="00FF25F6"/>
    <w:rsid w:val="00FF4E9F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10907"/>
  <w15:docId w15:val="{05B841FC-0884-460B-90CC-3F240749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654DEE"/>
    <w:pPr>
      <w:ind w:left="0"/>
      <w:outlineLvl w:val="0"/>
    </w:pPr>
    <w:rPr>
      <w:rFonts w:asciiTheme="minorHAnsi" w:hAnsiTheme="minorHAnsi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2F2C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agwek1"/>
    <w:next w:val="Normalny"/>
    <w:link w:val="Nagwek6Znak"/>
    <w:uiPriority w:val="9"/>
    <w:unhideWhenUsed/>
    <w:qFormat/>
    <w:rsid w:val="000C3A95"/>
    <w:pPr>
      <w:numPr>
        <w:numId w:val="13"/>
      </w:numPr>
      <w:spacing w:before="240" w:after="120"/>
      <w:contextualSpacing w:val="0"/>
      <w:outlineLvl w:val="5"/>
    </w:pPr>
  </w:style>
  <w:style w:type="paragraph" w:styleId="Nagwek7">
    <w:name w:val="heading 7"/>
    <w:basedOn w:val="Nagwek6"/>
    <w:next w:val="Normalny"/>
    <w:link w:val="Nagwek7Znak"/>
    <w:uiPriority w:val="9"/>
    <w:unhideWhenUsed/>
    <w:qFormat/>
    <w:rsid w:val="00A57094"/>
    <w:pPr>
      <w:numPr>
        <w:ilvl w:val="1"/>
      </w:numPr>
      <w:outlineLvl w:val="6"/>
    </w:pPr>
  </w:style>
  <w:style w:type="paragraph" w:styleId="Nagwek8">
    <w:name w:val="heading 8"/>
    <w:basedOn w:val="Nagwek7"/>
    <w:next w:val="Normalny"/>
    <w:link w:val="Nagwek8Znak"/>
    <w:uiPriority w:val="9"/>
    <w:unhideWhenUsed/>
    <w:qFormat/>
    <w:rsid w:val="00A57094"/>
    <w:pPr>
      <w:numPr>
        <w:ilvl w:val="2"/>
        <w:numId w:val="7"/>
      </w:numPr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A57094"/>
    <w:pPr>
      <w:numPr>
        <w:ilvl w:val="3"/>
      </w:numPr>
      <w:tabs>
        <w:tab w:val="num" w:pos="567"/>
        <w:tab w:val="left" w:pos="851"/>
      </w:tabs>
      <w:ind w:left="567" w:hanging="567"/>
      <w:outlineLvl w:val="8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e Grid SW"/>
    <w:basedOn w:val="Standardowy"/>
    <w:uiPriority w:val="59"/>
    <w:rsid w:val="009304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2C3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rsid w:val="000C3A95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C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11">
    <w:name w:val="1.1"/>
    <w:basedOn w:val="Normalny"/>
    <w:rsid w:val="00862CFE"/>
  </w:style>
  <w:style w:type="character" w:styleId="Hipercze">
    <w:name w:val="Hyperlink"/>
    <w:basedOn w:val="Domylnaczcionkaakapitu"/>
    <w:uiPriority w:val="99"/>
    <w:unhideWhenUsed/>
    <w:rsid w:val="001309B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4D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D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D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D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54DEE"/>
    <w:rPr>
      <w:rFonts w:eastAsia="Times New Roman" w:cs="Times New Roman"/>
      <w:b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4DEE"/>
    <w:pPr>
      <w:spacing w:line="276" w:lineRule="auto"/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4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DE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57094"/>
    <w:rPr>
      <w:rFonts w:eastAsia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57094"/>
    <w:rPr>
      <w:rFonts w:eastAsia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57094"/>
    <w:rPr>
      <w:rFonts w:eastAsia="Times New Roman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6A2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416A2C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416A2C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16A2C"/>
    <w:pPr>
      <w:tabs>
        <w:tab w:val="left" w:pos="426"/>
        <w:tab w:val="right" w:leader="dot" w:pos="9062"/>
      </w:tabs>
      <w:spacing w:after="100"/>
      <w:ind w:left="142"/>
    </w:pPr>
  </w:style>
  <w:style w:type="paragraph" w:styleId="Spistreci7">
    <w:name w:val="toc 7"/>
    <w:basedOn w:val="Normalny"/>
    <w:next w:val="Normalny"/>
    <w:autoRedefine/>
    <w:uiPriority w:val="39"/>
    <w:unhideWhenUsed/>
    <w:rsid w:val="006603C1"/>
    <w:pPr>
      <w:tabs>
        <w:tab w:val="left" w:pos="851"/>
        <w:tab w:val="right" w:leader="dot" w:pos="9062"/>
      </w:tabs>
      <w:spacing w:after="100"/>
      <w:ind w:left="425"/>
    </w:pPr>
  </w:style>
  <w:style w:type="paragraph" w:styleId="Spistreci8">
    <w:name w:val="toc 8"/>
    <w:basedOn w:val="Normalny"/>
    <w:next w:val="Normalny"/>
    <w:autoRedefine/>
    <w:uiPriority w:val="39"/>
    <w:unhideWhenUsed/>
    <w:rsid w:val="00754724"/>
    <w:pPr>
      <w:tabs>
        <w:tab w:val="left" w:pos="1560"/>
        <w:tab w:val="right" w:leader="dot" w:pos="9062"/>
      </w:tabs>
      <w:spacing w:after="100"/>
      <w:ind w:left="851"/>
    </w:pPr>
    <w:rPr>
      <w:rFonts w:asciiTheme="minorHAnsi" w:hAnsiTheme="minorHAnsi"/>
      <w:i/>
      <w:noProof/>
    </w:rPr>
  </w:style>
  <w:style w:type="paragraph" w:styleId="Spistreci9">
    <w:name w:val="toc 9"/>
    <w:basedOn w:val="Normalny"/>
    <w:next w:val="Normalny"/>
    <w:autoRedefine/>
    <w:uiPriority w:val="39"/>
    <w:unhideWhenUsed/>
    <w:rsid w:val="00BC76DC"/>
    <w:pPr>
      <w:tabs>
        <w:tab w:val="left" w:pos="2410"/>
        <w:tab w:val="right" w:leader="dot" w:pos="9062"/>
      </w:tabs>
      <w:spacing w:after="100"/>
      <w:ind w:left="1560"/>
    </w:pPr>
  </w:style>
  <w:style w:type="paragraph" w:customStyle="1" w:styleId="textstdlnum">
    <w:name w:val="text_std_lnum"/>
    <w:basedOn w:val="Normalny"/>
    <w:rsid w:val="000C3A95"/>
    <w:pPr>
      <w:numPr>
        <w:numId w:val="14"/>
      </w:numPr>
    </w:pPr>
  </w:style>
  <w:style w:type="paragraph" w:customStyle="1" w:styleId="Default">
    <w:name w:val="Default"/>
    <w:rsid w:val="00A13C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7B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7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7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7B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7B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66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6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6656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5E5FFC"/>
    <w:rPr>
      <w:rFonts w:ascii="Calibri" w:eastAsia="Calibri" w:hAnsi="Calibri" w:cs="Calibri"/>
      <w:shd w:val="clear" w:color="auto" w:fill="FFFFFF"/>
    </w:rPr>
  </w:style>
  <w:style w:type="character" w:customStyle="1" w:styleId="Bodytext11">
    <w:name w:val="Body text (11)_"/>
    <w:basedOn w:val="Domylnaczcionkaakapitu"/>
    <w:link w:val="Bodytext110"/>
    <w:rsid w:val="005E5FF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12">
    <w:name w:val="Body text (12)_"/>
    <w:basedOn w:val="Domylnaczcionkaakapitu"/>
    <w:link w:val="Bodytext120"/>
    <w:rsid w:val="005E5FFC"/>
    <w:rPr>
      <w:rFonts w:ascii="Times New Roman" w:eastAsia="Times New Roman" w:hAnsi="Times New Roman" w:cs="Times New Roman"/>
      <w:spacing w:val="40"/>
      <w:sz w:val="13"/>
      <w:szCs w:val="13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E5FFC"/>
    <w:pPr>
      <w:shd w:val="clear" w:color="auto" w:fill="FFFFFF"/>
      <w:spacing w:line="197" w:lineRule="exact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110">
    <w:name w:val="Body text (11)"/>
    <w:basedOn w:val="Normalny"/>
    <w:link w:val="Bodytext11"/>
    <w:rsid w:val="005E5FFC"/>
    <w:pPr>
      <w:shd w:val="clear" w:color="auto" w:fill="FFFFFF"/>
      <w:spacing w:line="0" w:lineRule="atLeast"/>
    </w:pPr>
    <w:rPr>
      <w:sz w:val="18"/>
      <w:szCs w:val="18"/>
      <w:lang w:eastAsia="en-US"/>
    </w:rPr>
  </w:style>
  <w:style w:type="paragraph" w:customStyle="1" w:styleId="Bodytext120">
    <w:name w:val="Body text (12)"/>
    <w:basedOn w:val="Normalny"/>
    <w:link w:val="Bodytext12"/>
    <w:rsid w:val="005E5FFC"/>
    <w:pPr>
      <w:shd w:val="clear" w:color="auto" w:fill="FFFFFF"/>
      <w:spacing w:line="0" w:lineRule="atLeast"/>
    </w:pPr>
    <w:rPr>
      <w:spacing w:val="40"/>
      <w:sz w:val="13"/>
      <w:szCs w:val="13"/>
      <w:lang w:eastAsia="en-US"/>
    </w:rPr>
  </w:style>
  <w:style w:type="character" w:customStyle="1" w:styleId="Bodytext5">
    <w:name w:val="Body text (5)_"/>
    <w:basedOn w:val="Domylnaczcionkaakapitu"/>
    <w:link w:val="Bodytext50"/>
    <w:rsid w:val="005E5F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5Spacing2pt">
    <w:name w:val="Body text (5) + Spacing 2 pt"/>
    <w:basedOn w:val="Bodytext5"/>
    <w:rsid w:val="005E5FFC"/>
    <w:rPr>
      <w:rFonts w:ascii="Times New Roman" w:eastAsia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Bodytext16">
    <w:name w:val="Body text (16)_"/>
    <w:basedOn w:val="Domylnaczcionkaakapitu"/>
    <w:link w:val="Bodytext160"/>
    <w:rsid w:val="005E5FFC"/>
    <w:rPr>
      <w:rFonts w:ascii="Consolas" w:eastAsia="Consolas" w:hAnsi="Consolas" w:cs="Consolas"/>
      <w:spacing w:val="-10"/>
      <w:sz w:val="11"/>
      <w:szCs w:val="11"/>
      <w:shd w:val="clear" w:color="auto" w:fill="FFFFFF"/>
    </w:rPr>
  </w:style>
  <w:style w:type="character" w:customStyle="1" w:styleId="Bodytext18">
    <w:name w:val="Body text (18)_"/>
    <w:basedOn w:val="Domylnaczcionkaakapitu"/>
    <w:link w:val="Bodytext180"/>
    <w:rsid w:val="005E5FFC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Bodytext17">
    <w:name w:val="Body text (17)_"/>
    <w:basedOn w:val="Domylnaczcionkaakapitu"/>
    <w:link w:val="Bodytext170"/>
    <w:rsid w:val="005E5FF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Bodytext1795pt">
    <w:name w:val="Body text (17) + 9;5 pt"/>
    <w:basedOn w:val="Bodytext17"/>
    <w:rsid w:val="005E5F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ablecaption">
    <w:name w:val="Table caption_"/>
    <w:basedOn w:val="Domylnaczcionkaakapitu"/>
    <w:link w:val="Tablecaption0"/>
    <w:rsid w:val="005E5F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5E5FFC"/>
    <w:pPr>
      <w:shd w:val="clear" w:color="auto" w:fill="FFFFFF"/>
      <w:spacing w:line="0" w:lineRule="atLeast"/>
    </w:pPr>
    <w:rPr>
      <w:sz w:val="19"/>
      <w:szCs w:val="19"/>
      <w:lang w:eastAsia="en-US"/>
    </w:rPr>
  </w:style>
  <w:style w:type="paragraph" w:customStyle="1" w:styleId="Bodytext160">
    <w:name w:val="Body text (16)"/>
    <w:basedOn w:val="Normalny"/>
    <w:link w:val="Bodytext16"/>
    <w:rsid w:val="005E5FFC"/>
    <w:pPr>
      <w:shd w:val="clear" w:color="auto" w:fill="FFFFFF"/>
      <w:spacing w:line="0" w:lineRule="atLeast"/>
    </w:pPr>
    <w:rPr>
      <w:rFonts w:ascii="Consolas" w:eastAsia="Consolas" w:hAnsi="Consolas" w:cs="Consolas"/>
      <w:spacing w:val="-10"/>
      <w:sz w:val="11"/>
      <w:szCs w:val="11"/>
      <w:lang w:eastAsia="en-US"/>
    </w:rPr>
  </w:style>
  <w:style w:type="paragraph" w:customStyle="1" w:styleId="Bodytext180">
    <w:name w:val="Body text (18)"/>
    <w:basedOn w:val="Normalny"/>
    <w:link w:val="Bodytext18"/>
    <w:rsid w:val="005E5FFC"/>
    <w:pPr>
      <w:shd w:val="clear" w:color="auto" w:fill="FFFFFF"/>
      <w:spacing w:line="0" w:lineRule="atLeast"/>
      <w:jc w:val="center"/>
    </w:pPr>
    <w:rPr>
      <w:sz w:val="14"/>
      <w:szCs w:val="14"/>
      <w:lang w:eastAsia="en-US"/>
    </w:rPr>
  </w:style>
  <w:style w:type="paragraph" w:customStyle="1" w:styleId="Bodytext170">
    <w:name w:val="Body text (17)"/>
    <w:basedOn w:val="Normalny"/>
    <w:link w:val="Bodytext17"/>
    <w:rsid w:val="005E5FFC"/>
    <w:pPr>
      <w:shd w:val="clear" w:color="auto" w:fill="FFFFFF"/>
      <w:spacing w:line="0" w:lineRule="atLeast"/>
      <w:jc w:val="center"/>
    </w:pPr>
    <w:rPr>
      <w:sz w:val="15"/>
      <w:szCs w:val="15"/>
      <w:lang w:eastAsia="en-US"/>
    </w:rPr>
  </w:style>
  <w:style w:type="paragraph" w:customStyle="1" w:styleId="Tablecaption0">
    <w:name w:val="Table caption"/>
    <w:basedOn w:val="Normalny"/>
    <w:link w:val="Tablecaption"/>
    <w:rsid w:val="005E5FFC"/>
    <w:pPr>
      <w:shd w:val="clear" w:color="auto" w:fill="FFFFFF"/>
      <w:spacing w:line="250" w:lineRule="exact"/>
      <w:jc w:val="both"/>
    </w:pPr>
    <w:rPr>
      <w:sz w:val="19"/>
      <w:szCs w:val="19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24B0"/>
    <w:rPr>
      <w:color w:val="605E5C"/>
      <w:shd w:val="clear" w:color="auto" w:fill="E1DFDD"/>
    </w:rPr>
  </w:style>
  <w:style w:type="character" w:customStyle="1" w:styleId="Bodytext2Calibri10pt">
    <w:name w:val="Body text (2) + Calibri;10 pt"/>
    <w:basedOn w:val="Bodytext2"/>
    <w:rsid w:val="00D05C9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ED7F5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Bodytext285pt">
    <w:name w:val="Body text (2) + 8;5 pt"/>
    <w:basedOn w:val="Bodytext2"/>
    <w:rsid w:val="002671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Bodytext2TrebuchetMS55ptSpacing0pt">
    <w:name w:val="Body text (2) + Trebuchet MS;5;5 pt;Spacing 0 pt"/>
    <w:basedOn w:val="Bodytext2"/>
    <w:rsid w:val="002671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5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roboty-budowlane-w-zakresie-tuneli-kolejowych-66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28476-CAB4-4C66-ACA8-BCC6DDD3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9030</Words>
  <Characters>54185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Gajna-Korycka</dc:creator>
  <cp:keywords/>
  <dc:description/>
  <cp:lastModifiedBy>Marcin Tutka</cp:lastModifiedBy>
  <cp:revision>3</cp:revision>
  <cp:lastPrinted>2020-12-28T11:11:00Z</cp:lastPrinted>
  <dcterms:created xsi:type="dcterms:W3CDTF">2025-11-21T12:01:00Z</dcterms:created>
  <dcterms:modified xsi:type="dcterms:W3CDTF">2025-11-24T10:33:00Z</dcterms:modified>
</cp:coreProperties>
</file>